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A" w:rsidRPr="000B366A" w:rsidRDefault="000B366A" w:rsidP="00991DAD">
      <w:pPr>
        <w:pStyle w:val="ConsPlusTitlePage"/>
        <w:rPr>
          <w:sz w:val="28"/>
          <w:szCs w:val="28"/>
        </w:rPr>
      </w:pPr>
    </w:p>
    <w:p w:rsidR="000B366A" w:rsidRPr="000B366A" w:rsidRDefault="000B366A">
      <w:pPr>
        <w:pStyle w:val="ConsPlusNormal"/>
        <w:ind w:firstLine="540"/>
        <w:jc w:val="both"/>
        <w:rPr>
          <w:sz w:val="28"/>
          <w:szCs w:val="28"/>
        </w:rPr>
      </w:pPr>
      <w:r w:rsidRPr="000B366A">
        <w:rPr>
          <w:b/>
          <w:sz w:val="28"/>
          <w:szCs w:val="28"/>
        </w:rPr>
        <w:t>Вопрос:</w:t>
      </w:r>
      <w:r w:rsidRPr="000B366A">
        <w:rPr>
          <w:sz w:val="28"/>
          <w:szCs w:val="28"/>
        </w:rPr>
        <w:t xml:space="preserve"> Организация организовала проведение обязательного медосмотра своих работников в соседнем субъекте РФ. Медосмотр занимает от одного до двух рабочих дней. Обязана ли организация оплачивать проезд работников к месту проведения медосмотра, а также проживание работников рядом с медицинским центром? Можно ли оформить такие поездки как служебные командировки?</w:t>
      </w:r>
    </w:p>
    <w:p w:rsidR="000B366A" w:rsidRPr="000B366A" w:rsidRDefault="000B366A">
      <w:pPr>
        <w:pStyle w:val="ConsPlusNormal"/>
        <w:jc w:val="both"/>
        <w:rPr>
          <w:sz w:val="28"/>
          <w:szCs w:val="28"/>
        </w:rPr>
      </w:pPr>
    </w:p>
    <w:p w:rsidR="000B366A" w:rsidRPr="000B366A" w:rsidRDefault="000B366A">
      <w:pPr>
        <w:pStyle w:val="ConsPlusNormal"/>
        <w:ind w:firstLine="540"/>
        <w:jc w:val="both"/>
        <w:rPr>
          <w:sz w:val="28"/>
          <w:szCs w:val="28"/>
        </w:rPr>
      </w:pPr>
      <w:r w:rsidRPr="000B366A">
        <w:rPr>
          <w:b/>
          <w:sz w:val="28"/>
          <w:szCs w:val="28"/>
        </w:rPr>
        <w:t>Ответ:</w:t>
      </w:r>
      <w:bookmarkStart w:id="0" w:name="_GoBack"/>
      <w:bookmarkEnd w:id="0"/>
    </w:p>
    <w:p w:rsidR="000B366A" w:rsidRPr="000B366A" w:rsidRDefault="000B366A">
      <w:pPr>
        <w:pStyle w:val="ConsPlusTitle"/>
        <w:spacing w:before="220"/>
        <w:jc w:val="center"/>
        <w:rPr>
          <w:sz w:val="28"/>
          <w:szCs w:val="28"/>
        </w:rPr>
      </w:pPr>
      <w:r w:rsidRPr="000B366A">
        <w:rPr>
          <w:sz w:val="28"/>
          <w:szCs w:val="28"/>
        </w:rPr>
        <w:t>МИНИСТЕРСТВО ТРУДА И СОЦИАЛЬНОЙ ЗАЩИТЫ</w:t>
      </w:r>
    </w:p>
    <w:p w:rsidR="000B366A" w:rsidRPr="000B366A" w:rsidRDefault="000B366A">
      <w:pPr>
        <w:pStyle w:val="ConsPlusTitle"/>
        <w:jc w:val="center"/>
        <w:rPr>
          <w:sz w:val="28"/>
          <w:szCs w:val="28"/>
        </w:rPr>
      </w:pPr>
      <w:r w:rsidRPr="000B366A">
        <w:rPr>
          <w:sz w:val="28"/>
          <w:szCs w:val="28"/>
        </w:rPr>
        <w:t>РОССИЙСКОЙ ФЕДЕРАЦИИ</w:t>
      </w:r>
    </w:p>
    <w:p w:rsidR="000B366A" w:rsidRPr="000B366A" w:rsidRDefault="000B366A">
      <w:pPr>
        <w:pStyle w:val="ConsPlusTitle"/>
        <w:jc w:val="center"/>
        <w:rPr>
          <w:sz w:val="28"/>
          <w:szCs w:val="28"/>
        </w:rPr>
      </w:pPr>
    </w:p>
    <w:p w:rsidR="000B366A" w:rsidRPr="000B366A" w:rsidRDefault="000B366A">
      <w:pPr>
        <w:pStyle w:val="ConsPlusTitle"/>
        <w:jc w:val="center"/>
        <w:rPr>
          <w:sz w:val="28"/>
          <w:szCs w:val="28"/>
        </w:rPr>
      </w:pPr>
      <w:r w:rsidRPr="000B366A">
        <w:rPr>
          <w:sz w:val="28"/>
          <w:szCs w:val="28"/>
        </w:rPr>
        <w:t>ПИСЬМО</w:t>
      </w:r>
    </w:p>
    <w:p w:rsidR="000B366A" w:rsidRPr="000B366A" w:rsidRDefault="000B366A">
      <w:pPr>
        <w:pStyle w:val="ConsPlusTitle"/>
        <w:jc w:val="center"/>
        <w:rPr>
          <w:sz w:val="28"/>
          <w:szCs w:val="28"/>
        </w:rPr>
      </w:pPr>
      <w:r w:rsidRPr="000B366A">
        <w:rPr>
          <w:sz w:val="28"/>
          <w:szCs w:val="28"/>
        </w:rPr>
        <w:t>от 22 января 2020 г. N 15-2/В-137</w:t>
      </w:r>
    </w:p>
    <w:p w:rsidR="000B366A" w:rsidRPr="000B366A" w:rsidRDefault="000B366A">
      <w:pPr>
        <w:pStyle w:val="ConsPlusNormal"/>
        <w:jc w:val="both"/>
        <w:rPr>
          <w:sz w:val="28"/>
          <w:szCs w:val="28"/>
        </w:rPr>
      </w:pPr>
    </w:p>
    <w:p w:rsidR="000B366A" w:rsidRPr="000B366A" w:rsidRDefault="000B366A">
      <w:pPr>
        <w:pStyle w:val="ConsPlusNormal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>Департамент условий и охраны труда совместно с Департаментом оплаты труда, трудовых отношений и социального партнерства рассмотрел в пределах компетенции письмо общества с ограниченной ответственностью от 16 декабря 2019 г. и сообщает следующее.</w:t>
      </w:r>
    </w:p>
    <w:p w:rsidR="000B366A" w:rsidRPr="000B366A" w:rsidRDefault="00A95B21">
      <w:pPr>
        <w:pStyle w:val="ConsPlusNormal"/>
        <w:spacing w:before="220"/>
        <w:ind w:firstLine="540"/>
        <w:jc w:val="both"/>
        <w:rPr>
          <w:sz w:val="28"/>
          <w:szCs w:val="28"/>
        </w:rPr>
      </w:pPr>
      <w:hyperlink r:id="rId4" w:history="1">
        <w:proofErr w:type="gramStart"/>
        <w:r w:rsidR="000B366A" w:rsidRPr="000B366A">
          <w:rPr>
            <w:color w:val="0000FF"/>
            <w:sz w:val="28"/>
            <w:szCs w:val="28"/>
          </w:rPr>
          <w:t>Статьей 213</w:t>
        </w:r>
      </w:hyperlink>
      <w:r w:rsidR="000B366A" w:rsidRPr="000B366A">
        <w:rPr>
          <w:sz w:val="28"/>
          <w:szCs w:val="28"/>
        </w:rPr>
        <w:t xml:space="preserve"> Трудового кодекса Российской Федерации (далее - ТК РФ) определены категории работников и лиц, занятых на работах с вредными и (или) опасными условиями труда, в отношении которых работодатель обязан организовать проведение обязательных предварительных (при поступлении на работу) и периодических (в течение трудовой деятельности) медицинских осмотров для выполнения поручаемой работы и предупреждения</w:t>
      </w:r>
      <w:proofErr w:type="gramEnd"/>
      <w:r w:rsidR="000B366A" w:rsidRPr="000B366A">
        <w:rPr>
          <w:sz w:val="28"/>
          <w:szCs w:val="28"/>
        </w:rPr>
        <w:t xml:space="preserve"> профессиональных заболеваний. Предусмотренные данной статьей медицинские осмотры и психиатрические освидетельствования осуществляются за счет средств работодателя.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B366A">
        <w:rPr>
          <w:sz w:val="28"/>
          <w:szCs w:val="28"/>
        </w:rPr>
        <w:t xml:space="preserve">Предусмотренные </w:t>
      </w:r>
      <w:hyperlink r:id="rId5" w:history="1">
        <w:r w:rsidRPr="000B366A">
          <w:rPr>
            <w:color w:val="0000FF"/>
            <w:sz w:val="28"/>
            <w:szCs w:val="28"/>
          </w:rPr>
          <w:t>статьей 213</w:t>
        </w:r>
      </w:hyperlink>
      <w:r w:rsidRPr="000B366A">
        <w:rPr>
          <w:sz w:val="28"/>
          <w:szCs w:val="28"/>
        </w:rPr>
        <w:t xml:space="preserve"> ТК РФ медицинские осмотры проводятся в соответствии с </w:t>
      </w:r>
      <w:hyperlink r:id="rId6" w:history="1">
        <w:r w:rsidRPr="000B366A">
          <w:rPr>
            <w:color w:val="0000FF"/>
            <w:sz w:val="28"/>
            <w:szCs w:val="28"/>
          </w:rPr>
          <w:t>приказом</w:t>
        </w:r>
      </w:hyperlink>
      <w:r w:rsidRPr="000B366A">
        <w:rPr>
          <w:sz w:val="28"/>
          <w:szCs w:val="28"/>
        </w:rPr>
        <w:t xml:space="preserve"> </w:t>
      </w:r>
      <w:proofErr w:type="spellStart"/>
      <w:r w:rsidRPr="000B366A">
        <w:rPr>
          <w:sz w:val="28"/>
          <w:szCs w:val="28"/>
        </w:rPr>
        <w:t>Минздравсоцразвития</w:t>
      </w:r>
      <w:proofErr w:type="spellEnd"/>
      <w:r w:rsidRPr="000B366A">
        <w:rPr>
          <w:sz w:val="28"/>
          <w:szCs w:val="28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осмотры, и порядка проведения обязательных предварительных и периодических медицинских осмотров работников, занятых на тяжелых работах и на работах с</w:t>
      </w:r>
      <w:proofErr w:type="gramEnd"/>
      <w:r w:rsidRPr="000B366A">
        <w:rPr>
          <w:sz w:val="28"/>
          <w:szCs w:val="28"/>
        </w:rPr>
        <w:t xml:space="preserve"> вредными и (или) опасными условиями труда" (далее - Приказ N 302н, Перечень факторов, Перечень работ, Порядок).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Порядком определено, что предварительные и периодические осмотры работников работодатель проводит на основании поименных списков, разработанных на основании контингентов работников, подлежащих </w:t>
      </w:r>
      <w:r w:rsidRPr="000B366A">
        <w:rPr>
          <w:sz w:val="28"/>
          <w:szCs w:val="28"/>
        </w:rPr>
        <w:lastRenderedPageBreak/>
        <w:t xml:space="preserve">периодическим и (или) предварительным осмотрам, с указанием вредных (опасных) производственных факторов, а также вида работы в соответствии с </w:t>
      </w:r>
      <w:hyperlink r:id="rId7" w:history="1">
        <w:r w:rsidRPr="000B366A">
          <w:rPr>
            <w:color w:val="0000FF"/>
            <w:sz w:val="28"/>
            <w:szCs w:val="28"/>
          </w:rPr>
          <w:t>Перечнем</w:t>
        </w:r>
      </w:hyperlink>
      <w:r w:rsidRPr="000B366A">
        <w:rPr>
          <w:sz w:val="28"/>
          <w:szCs w:val="28"/>
        </w:rPr>
        <w:t xml:space="preserve"> факторов и </w:t>
      </w:r>
      <w:hyperlink r:id="rId8" w:history="1">
        <w:r w:rsidRPr="000B366A">
          <w:rPr>
            <w:color w:val="0000FF"/>
            <w:sz w:val="28"/>
            <w:szCs w:val="28"/>
          </w:rPr>
          <w:t>Перечнем</w:t>
        </w:r>
      </w:hyperlink>
      <w:r w:rsidRPr="000B366A">
        <w:rPr>
          <w:sz w:val="28"/>
          <w:szCs w:val="28"/>
        </w:rPr>
        <w:t xml:space="preserve"> работ (</w:t>
      </w:r>
      <w:hyperlink r:id="rId9" w:history="1">
        <w:r w:rsidRPr="000B366A">
          <w:rPr>
            <w:color w:val="0000FF"/>
            <w:sz w:val="28"/>
            <w:szCs w:val="28"/>
          </w:rPr>
          <w:t>пункт 19</w:t>
        </w:r>
      </w:hyperlink>
      <w:r w:rsidRPr="000B366A">
        <w:rPr>
          <w:sz w:val="28"/>
          <w:szCs w:val="28"/>
        </w:rPr>
        <w:t xml:space="preserve"> Порядка).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Работодатель самостоятельно заключает договор с медицинской организацией любой формы собственности, имеющей право на проведение предварительных и периодических осмотров, и направляет работника в данную организацию в порядке, установленном </w:t>
      </w:r>
      <w:hyperlink r:id="rId10" w:history="1">
        <w:r w:rsidRPr="000B366A">
          <w:rPr>
            <w:color w:val="0000FF"/>
            <w:sz w:val="28"/>
            <w:szCs w:val="28"/>
          </w:rPr>
          <w:t>Приказом</w:t>
        </w:r>
      </w:hyperlink>
      <w:r w:rsidRPr="000B366A">
        <w:rPr>
          <w:sz w:val="28"/>
          <w:szCs w:val="28"/>
        </w:rPr>
        <w:t xml:space="preserve"> N 302н.</w:t>
      </w:r>
    </w:p>
    <w:p w:rsidR="000B366A" w:rsidRPr="000B366A" w:rsidRDefault="000B366A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366A" w:rsidRPr="000B36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66A" w:rsidRPr="000B366A" w:rsidRDefault="000B366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0B366A">
              <w:rPr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0B366A">
              <w:rPr>
                <w:color w:val="392C69"/>
                <w:sz w:val="28"/>
                <w:szCs w:val="28"/>
              </w:rPr>
              <w:t>: примечание.</w:t>
            </w:r>
          </w:p>
          <w:p w:rsidR="000B366A" w:rsidRPr="000B366A" w:rsidRDefault="000B366A">
            <w:pPr>
              <w:pStyle w:val="ConsPlusNormal"/>
              <w:jc w:val="both"/>
              <w:rPr>
                <w:sz w:val="28"/>
                <w:szCs w:val="28"/>
              </w:rPr>
            </w:pPr>
            <w:r w:rsidRPr="000B366A">
              <w:rPr>
                <w:color w:val="392C69"/>
                <w:sz w:val="28"/>
                <w:szCs w:val="28"/>
              </w:rPr>
              <w:t xml:space="preserve">В тексте документа, видимо, допущена опечатка: имеется в виду </w:t>
            </w:r>
            <w:hyperlink r:id="rId11" w:history="1">
              <w:r w:rsidRPr="000B366A">
                <w:rPr>
                  <w:color w:val="0000FF"/>
                  <w:sz w:val="28"/>
                  <w:szCs w:val="28"/>
                </w:rPr>
                <w:t>пункт 9</w:t>
              </w:r>
            </w:hyperlink>
            <w:r w:rsidRPr="000B366A">
              <w:rPr>
                <w:color w:val="392C69"/>
                <w:sz w:val="28"/>
                <w:szCs w:val="28"/>
              </w:rPr>
              <w:t xml:space="preserve"> Порядка, утвержденного Приказом </w:t>
            </w:r>
            <w:proofErr w:type="spellStart"/>
            <w:r w:rsidRPr="000B366A">
              <w:rPr>
                <w:color w:val="392C69"/>
                <w:sz w:val="28"/>
                <w:szCs w:val="28"/>
              </w:rPr>
              <w:t>Минздравсоцразвития</w:t>
            </w:r>
            <w:proofErr w:type="spellEnd"/>
            <w:r w:rsidRPr="000B366A">
              <w:rPr>
                <w:color w:val="392C69"/>
                <w:sz w:val="28"/>
                <w:szCs w:val="28"/>
              </w:rPr>
              <w:t xml:space="preserve"> России от 12.04.2011 N 302н, а не пункт 10.</w:t>
            </w:r>
          </w:p>
        </w:tc>
      </w:tr>
    </w:tbl>
    <w:p w:rsidR="000B366A" w:rsidRPr="000B366A" w:rsidRDefault="000B366A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r:id="rId12" w:history="1">
        <w:r w:rsidRPr="000B366A">
          <w:rPr>
            <w:color w:val="0000FF"/>
            <w:sz w:val="28"/>
            <w:szCs w:val="28"/>
          </w:rPr>
          <w:t>пункте 10</w:t>
        </w:r>
      </w:hyperlink>
      <w:r w:rsidRPr="000B366A">
        <w:rPr>
          <w:sz w:val="28"/>
          <w:szCs w:val="28"/>
        </w:rPr>
        <w:t xml:space="preserve"> Порядка (</w:t>
      </w:r>
      <w:hyperlink r:id="rId13" w:history="1">
        <w:r w:rsidRPr="000B366A">
          <w:rPr>
            <w:color w:val="0000FF"/>
            <w:sz w:val="28"/>
            <w:szCs w:val="28"/>
          </w:rPr>
          <w:t>пункт 28</w:t>
        </w:r>
      </w:hyperlink>
      <w:r w:rsidRPr="000B366A">
        <w:rPr>
          <w:sz w:val="28"/>
          <w:szCs w:val="28"/>
        </w:rPr>
        <w:t xml:space="preserve"> Порядка).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>По заключению, выданному по результатам проведенного медицинского осмотра, работодатель осуществляет допуск к работе лиц, выполняющих работы с вредными и (или) опасными условиями труда, а также иных категорий работников, определенных законодательством.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Таким образом, в соответствии со </w:t>
      </w:r>
      <w:hyperlink r:id="rId14" w:history="1">
        <w:r w:rsidRPr="000B366A">
          <w:rPr>
            <w:color w:val="0000FF"/>
            <w:sz w:val="28"/>
            <w:szCs w:val="28"/>
          </w:rPr>
          <w:t>статьей 213</w:t>
        </w:r>
      </w:hyperlink>
      <w:r w:rsidRPr="000B366A">
        <w:rPr>
          <w:sz w:val="28"/>
          <w:szCs w:val="28"/>
        </w:rPr>
        <w:t xml:space="preserve"> ТК РФ и </w:t>
      </w:r>
      <w:hyperlink r:id="rId15" w:history="1">
        <w:r w:rsidRPr="000B366A">
          <w:rPr>
            <w:color w:val="0000FF"/>
            <w:sz w:val="28"/>
            <w:szCs w:val="28"/>
          </w:rPr>
          <w:t>Приказом</w:t>
        </w:r>
      </w:hyperlink>
      <w:r w:rsidRPr="000B366A">
        <w:rPr>
          <w:sz w:val="28"/>
          <w:szCs w:val="28"/>
        </w:rPr>
        <w:t xml:space="preserve"> N 302н медицинские осмотры осуществляются медицинскими организациями по направлению работодателя и за счет его средств.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Согласно </w:t>
      </w:r>
      <w:hyperlink r:id="rId16" w:history="1">
        <w:r w:rsidRPr="000B366A">
          <w:rPr>
            <w:color w:val="0000FF"/>
            <w:sz w:val="28"/>
            <w:szCs w:val="28"/>
          </w:rPr>
          <w:t>статье 185</w:t>
        </w:r>
      </w:hyperlink>
      <w:r w:rsidRPr="000B366A">
        <w:rPr>
          <w:sz w:val="28"/>
          <w:szCs w:val="28"/>
        </w:rPr>
        <w:t xml:space="preserve"> ТК РФ на время прохождения медицинского осмотра за работниками, обязанными в соответствии с ТК РФ проходить такой осмотр, сохраняется средний заработок по месту работы.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В случае если медицинские учреждения, в которых проводятся медицинские обследования работников организации, расположены удаленно от места нахождения организации-работодателя, оплата проезда и проживания в месте проведения медицинских обследований (при условии их проведения в соответствии со </w:t>
      </w:r>
      <w:hyperlink r:id="rId17" w:history="1">
        <w:r w:rsidRPr="000B366A">
          <w:rPr>
            <w:color w:val="0000FF"/>
            <w:sz w:val="28"/>
            <w:szCs w:val="28"/>
          </w:rPr>
          <w:t>статьей 213</w:t>
        </w:r>
      </w:hyperlink>
      <w:r w:rsidRPr="000B366A">
        <w:rPr>
          <w:sz w:val="28"/>
          <w:szCs w:val="28"/>
        </w:rPr>
        <w:t xml:space="preserve"> ТК РФ и </w:t>
      </w:r>
      <w:hyperlink r:id="rId18" w:history="1">
        <w:r w:rsidRPr="000B366A">
          <w:rPr>
            <w:color w:val="0000FF"/>
            <w:sz w:val="28"/>
            <w:szCs w:val="28"/>
          </w:rPr>
          <w:t>Приказом</w:t>
        </w:r>
      </w:hyperlink>
      <w:r w:rsidRPr="000B366A">
        <w:rPr>
          <w:sz w:val="28"/>
          <w:szCs w:val="28"/>
        </w:rPr>
        <w:t xml:space="preserve"> N 302н) осуществляется работодателем.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B366A">
        <w:rPr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ТК РФ и иными федеральными законами, является обязанностью работника, а не его правом (</w:t>
      </w:r>
      <w:hyperlink r:id="rId19" w:history="1">
        <w:r w:rsidRPr="000B366A">
          <w:rPr>
            <w:color w:val="0000FF"/>
            <w:sz w:val="28"/>
            <w:szCs w:val="28"/>
          </w:rPr>
          <w:t>абзац 6 статьи 214</w:t>
        </w:r>
      </w:hyperlink>
      <w:r w:rsidRPr="000B366A">
        <w:rPr>
          <w:sz w:val="28"/>
          <w:szCs w:val="28"/>
        </w:rPr>
        <w:t xml:space="preserve"> ТК </w:t>
      </w:r>
      <w:r w:rsidRPr="000B366A">
        <w:rPr>
          <w:sz w:val="28"/>
          <w:szCs w:val="28"/>
        </w:rPr>
        <w:lastRenderedPageBreak/>
        <w:t>РФ).</w:t>
      </w:r>
      <w:proofErr w:type="gramEnd"/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В этой связи </w:t>
      </w:r>
      <w:proofErr w:type="gramStart"/>
      <w:r w:rsidRPr="000B366A">
        <w:rPr>
          <w:sz w:val="28"/>
          <w:szCs w:val="28"/>
        </w:rPr>
        <w:t>исходя из того, что прохождение периодического медицинского осмотра является</w:t>
      </w:r>
      <w:proofErr w:type="gramEnd"/>
      <w:r w:rsidRPr="000B366A">
        <w:rPr>
          <w:sz w:val="28"/>
          <w:szCs w:val="28"/>
        </w:rPr>
        <w:t xml:space="preserve"> частью производственных обязанностей работника, то в указанной ситуации усматривается исполнение работником поручения работодателя вне места своей работы (в другом городе), что можно отнести к служебному командированию.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Согласно </w:t>
      </w:r>
      <w:hyperlink r:id="rId20" w:history="1">
        <w:r w:rsidRPr="000B366A">
          <w:rPr>
            <w:color w:val="0000FF"/>
            <w:sz w:val="28"/>
            <w:szCs w:val="28"/>
          </w:rPr>
          <w:t>статье 166</w:t>
        </w:r>
      </w:hyperlink>
      <w:r w:rsidRPr="000B366A">
        <w:rPr>
          <w:sz w:val="28"/>
          <w:szCs w:val="28"/>
        </w:rPr>
        <w:t xml:space="preserve"> ТК РФ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 (</w:t>
      </w:r>
      <w:hyperlink r:id="rId21" w:history="1">
        <w:r w:rsidRPr="000B366A">
          <w:rPr>
            <w:color w:val="0000FF"/>
            <w:sz w:val="28"/>
            <w:szCs w:val="28"/>
          </w:rPr>
          <w:t>статья 167</w:t>
        </w:r>
      </w:hyperlink>
      <w:r w:rsidRPr="000B366A">
        <w:rPr>
          <w:sz w:val="28"/>
          <w:szCs w:val="28"/>
        </w:rPr>
        <w:t xml:space="preserve"> ТК РФ).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 xml:space="preserve">В случае направления в служебную командировку работодатель обязан возмещать работнику: расходы по проезду; расходы по найму жилого помещения; дополнительные расходы, связанные с проживанием вне места постоянного жительства (суточные); </w:t>
      </w:r>
      <w:proofErr w:type="gramStart"/>
      <w:r w:rsidRPr="000B366A">
        <w:rPr>
          <w:sz w:val="28"/>
          <w:szCs w:val="28"/>
        </w:rPr>
        <w:t>иные расходы, произведенные работником с разрешения или ведома</w:t>
      </w:r>
      <w:proofErr w:type="gramEnd"/>
      <w:r w:rsidRPr="000B366A">
        <w:rPr>
          <w:sz w:val="28"/>
          <w:szCs w:val="28"/>
        </w:rPr>
        <w:t xml:space="preserve"> работодателя (</w:t>
      </w:r>
      <w:hyperlink r:id="rId22" w:history="1">
        <w:r w:rsidRPr="000B366A">
          <w:rPr>
            <w:color w:val="0000FF"/>
            <w:sz w:val="28"/>
            <w:szCs w:val="28"/>
          </w:rPr>
          <w:t>часть 1 статьи 168</w:t>
        </w:r>
      </w:hyperlink>
      <w:r w:rsidRPr="000B366A">
        <w:rPr>
          <w:sz w:val="28"/>
          <w:szCs w:val="28"/>
        </w:rPr>
        <w:t xml:space="preserve"> ТК РФ).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>Порядок и размеры возмещения расходов, связанных со служебными командировками, работникам других работодателей определяются коллективным договором или локальным нормативным актом (например, в положении о командировке), трудовым договором.</w:t>
      </w:r>
    </w:p>
    <w:p w:rsidR="000B366A" w:rsidRPr="000B366A" w:rsidRDefault="000B366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66A">
        <w:rPr>
          <w:sz w:val="28"/>
          <w:szCs w:val="28"/>
        </w:rPr>
        <w:t>Одновременно информируем, что ответ Департамента на обращение не является нормативным актом, носит разъяснительный характер и представляет мнение Департамента на отдельный заданный вопрос организации.</w:t>
      </w:r>
    </w:p>
    <w:p w:rsidR="000B366A" w:rsidRPr="000B366A" w:rsidRDefault="000B366A">
      <w:pPr>
        <w:pStyle w:val="ConsPlusNormal"/>
        <w:jc w:val="both"/>
        <w:rPr>
          <w:sz w:val="28"/>
          <w:szCs w:val="28"/>
        </w:rPr>
      </w:pPr>
    </w:p>
    <w:p w:rsidR="000B366A" w:rsidRPr="000B366A" w:rsidRDefault="000B366A">
      <w:pPr>
        <w:pStyle w:val="ConsPlusNormal"/>
        <w:jc w:val="right"/>
        <w:rPr>
          <w:sz w:val="28"/>
          <w:szCs w:val="28"/>
        </w:rPr>
      </w:pPr>
      <w:r w:rsidRPr="000B366A">
        <w:rPr>
          <w:sz w:val="28"/>
          <w:szCs w:val="28"/>
        </w:rPr>
        <w:t>Заместитель директора Департамента</w:t>
      </w:r>
    </w:p>
    <w:p w:rsidR="000B366A" w:rsidRPr="000B366A" w:rsidRDefault="000B366A">
      <w:pPr>
        <w:pStyle w:val="ConsPlusNormal"/>
        <w:jc w:val="right"/>
        <w:rPr>
          <w:sz w:val="28"/>
          <w:szCs w:val="28"/>
        </w:rPr>
      </w:pPr>
      <w:r w:rsidRPr="000B366A">
        <w:rPr>
          <w:sz w:val="28"/>
          <w:szCs w:val="28"/>
        </w:rPr>
        <w:t>условий и охраны труда</w:t>
      </w:r>
    </w:p>
    <w:p w:rsidR="000B366A" w:rsidRPr="000B366A" w:rsidRDefault="000B366A">
      <w:pPr>
        <w:pStyle w:val="ConsPlusNormal"/>
        <w:jc w:val="right"/>
        <w:rPr>
          <w:sz w:val="28"/>
          <w:szCs w:val="28"/>
        </w:rPr>
      </w:pPr>
      <w:r w:rsidRPr="000B366A">
        <w:rPr>
          <w:sz w:val="28"/>
          <w:szCs w:val="28"/>
        </w:rPr>
        <w:t>Т.М.ЖИГАСТОВА</w:t>
      </w:r>
    </w:p>
    <w:p w:rsidR="000B366A" w:rsidRPr="000B366A" w:rsidRDefault="000B366A">
      <w:pPr>
        <w:pStyle w:val="ConsPlusNormal"/>
        <w:rPr>
          <w:sz w:val="28"/>
          <w:szCs w:val="28"/>
        </w:rPr>
      </w:pPr>
      <w:r w:rsidRPr="000B366A">
        <w:rPr>
          <w:sz w:val="28"/>
          <w:szCs w:val="28"/>
        </w:rPr>
        <w:t>22.01.2020</w:t>
      </w:r>
    </w:p>
    <w:p w:rsidR="000B366A" w:rsidRPr="000B366A" w:rsidRDefault="000B366A">
      <w:pPr>
        <w:pStyle w:val="ConsPlusNormal"/>
        <w:jc w:val="both"/>
        <w:rPr>
          <w:sz w:val="28"/>
          <w:szCs w:val="28"/>
        </w:rPr>
      </w:pPr>
    </w:p>
    <w:p w:rsidR="000B366A" w:rsidRPr="000B366A" w:rsidRDefault="000B366A">
      <w:pPr>
        <w:pStyle w:val="ConsPlusNormal"/>
        <w:jc w:val="both"/>
        <w:rPr>
          <w:sz w:val="28"/>
          <w:szCs w:val="28"/>
        </w:rPr>
      </w:pPr>
    </w:p>
    <w:p w:rsidR="000B366A" w:rsidRPr="000B366A" w:rsidRDefault="000B3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C51C1" w:rsidRPr="000B366A" w:rsidRDefault="009C51C1">
      <w:pPr>
        <w:rPr>
          <w:sz w:val="28"/>
          <w:szCs w:val="28"/>
        </w:rPr>
      </w:pPr>
    </w:p>
    <w:sectPr w:rsidR="009C51C1" w:rsidRPr="000B366A" w:rsidSect="0084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66A"/>
    <w:rsid w:val="000B366A"/>
    <w:rsid w:val="00991DAD"/>
    <w:rsid w:val="009C51C1"/>
    <w:rsid w:val="00A9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BCA38CFF23E03EF242406C0AC46A41930E13F2940DD8870842588EC2F779EB87287A0DEAE686ECC4C8F9E0F3B68C0E83B1FEB77E10E9Br6g2G" TargetMode="External"/><Relationship Id="rId13" Type="http://schemas.openxmlformats.org/officeDocument/2006/relationships/hyperlink" Target="consultantplus://offline/ref=D75BCA38CFF23E03EF242406C0AC46A41930E13F2940DD8870842588EC2F779EB87287A7DAA53E3C8E12D6CC4A7065C0F7271FEAr6g9G" TargetMode="External"/><Relationship Id="rId18" Type="http://schemas.openxmlformats.org/officeDocument/2006/relationships/hyperlink" Target="consultantplus://offline/ref=D75BCA38CFF23E03EF242406C0AC46A41930E13F2940DD8870842588EC2F779EAA72DFACDDAF746DC959D9CF49r6g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5BCA38CFF23E03EF242406C0AC46A41930E33E2249DD8870842588EC2F779EB87287A0DEAF6A6BCF4C8F9E0F3B68C0E83B1FEB77E10E9Br6g2G" TargetMode="External"/><Relationship Id="rId7" Type="http://schemas.openxmlformats.org/officeDocument/2006/relationships/hyperlink" Target="consultantplus://offline/ref=D75BCA38CFF23E03EF242406C0AC46A41930E13F2940DD8870842588EC2F779EB87287A0DEAE6A6CC24C8F9E0F3B68C0E83B1FEB77E10E9Br6g2G" TargetMode="External"/><Relationship Id="rId12" Type="http://schemas.openxmlformats.org/officeDocument/2006/relationships/hyperlink" Target="consultantplus://offline/ref=D75BCA38CFF23E03EF242406C0AC46A41930E13F2940DD8870842588EC2F779EB87287A4D9A53E3C8E12D6CC4A7065C0F7271FEAr6g9G" TargetMode="External"/><Relationship Id="rId17" Type="http://schemas.openxmlformats.org/officeDocument/2006/relationships/hyperlink" Target="consultantplus://offline/ref=D75BCA38CFF23E03EF242406C0AC46A41930E33E2249DD8870842588EC2F779EB87287A0DEAF696DC34C8F9E0F3B68C0E83B1FEB77E10E9Br6g2G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BCA38CFF23E03EF242406C0AC46A41930E33E2249DD8870842588EC2F779EB87287A0DEAC6E68CB4C8F9E0F3B68C0E83B1FEB77E10E9Br6g2G" TargetMode="External"/><Relationship Id="rId20" Type="http://schemas.openxmlformats.org/officeDocument/2006/relationships/hyperlink" Target="consultantplus://offline/ref=D75BCA38CFF23E03EF242406C0AC46A41930E33E2249DD8870842588EC2F779EB87287A0DEAF6A6BCE4C8F9E0F3B68C0E83B1FEB77E10E9Br6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BCA38CFF23E03EF242406C0AC46A41930E13F2940DD8870842588EC2F779EAA72DFACDDAF746DC959D9CF49r6gEG" TargetMode="External"/><Relationship Id="rId11" Type="http://schemas.openxmlformats.org/officeDocument/2006/relationships/hyperlink" Target="consultantplus://offline/ref=D75BCA38CFF23E03EF242406C0AC46A41930E13F2940DD8870842588EC2F779EB87287A2DFA53E3C8E12D6CC4A7065C0F7271FEAr6g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75BCA38CFF23E03EF242406C0AC46A41930E33E2249DD8870842588EC2F779EB87287A0DEAF696DC34C8F9E0F3B68C0E83B1FEB77E10E9Br6g2G" TargetMode="External"/><Relationship Id="rId15" Type="http://schemas.openxmlformats.org/officeDocument/2006/relationships/hyperlink" Target="consultantplus://offline/ref=D75BCA38CFF23E03EF242406C0AC46A41930E13F2940DD8870842588EC2F779EAA72DFACDDAF746DC959D9CF49r6g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75BCA38CFF23E03EF242406C0AC46A41930E13F2940DD8870842588EC2F779EAA72DFACDDAF746DC959D9CF49r6gEG" TargetMode="External"/><Relationship Id="rId19" Type="http://schemas.openxmlformats.org/officeDocument/2006/relationships/hyperlink" Target="consultantplus://offline/ref=D75BCA38CFF23E03EF242406C0AC46A41930E33E2249DD8870842588EC2F779EB87287A0DEAC6E6BC94C8F9E0F3B68C0E83B1FEB77E10E9Br6g2G" TargetMode="External"/><Relationship Id="rId4" Type="http://schemas.openxmlformats.org/officeDocument/2006/relationships/hyperlink" Target="consultantplus://offline/ref=D75BCA38CFF23E03EF242406C0AC46A41930E33E2249DD8870842588EC2F779EB87287A0DEAF696DC34C8F9E0F3B68C0E83B1FEB77E10E9Br6g2G" TargetMode="External"/><Relationship Id="rId9" Type="http://schemas.openxmlformats.org/officeDocument/2006/relationships/hyperlink" Target="consultantplus://offline/ref=D75BCA38CFF23E03EF242406C0AC46A41930E13F2940DD8870842588EC2F779EB87287A0DEAE6C64C84C8F9E0F3B68C0E83B1FEB77E10E9Br6g2G" TargetMode="External"/><Relationship Id="rId14" Type="http://schemas.openxmlformats.org/officeDocument/2006/relationships/hyperlink" Target="consultantplus://offline/ref=D75BCA38CFF23E03EF242406C0AC46A41930E33E2249DD8870842588EC2F779EB87287A0DEAF696DC34C8F9E0F3B68C0E83B1FEB77E10E9Br6g2G" TargetMode="External"/><Relationship Id="rId22" Type="http://schemas.openxmlformats.org/officeDocument/2006/relationships/hyperlink" Target="consultantplus://offline/ref=D75BCA38CFF23E03EF242406C0AC46A41930E33E2249DD8870842588EC2F779EB87287A0DEAF6A6BC24C8F9E0F3B68C0E83B1FEB77E10E9Br6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RePack by SPecialiST</cp:lastModifiedBy>
  <cp:revision>2</cp:revision>
  <dcterms:created xsi:type="dcterms:W3CDTF">2020-03-31T08:17:00Z</dcterms:created>
  <dcterms:modified xsi:type="dcterms:W3CDTF">2020-03-31T08:17:00Z</dcterms:modified>
</cp:coreProperties>
</file>