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64" w:rsidRPr="000841D6" w:rsidRDefault="00F41F64" w:rsidP="00F41F64">
      <w:pPr>
        <w:spacing w:after="280" w:afterAutospacing="1"/>
        <w:rPr>
          <w:sz w:val="28"/>
          <w:szCs w:val="28"/>
        </w:rPr>
      </w:pPr>
      <w:proofErr w:type="spellStart"/>
      <w:r w:rsidRPr="000841D6">
        <w:rPr>
          <w:b/>
          <w:bCs/>
          <w:sz w:val="28"/>
          <w:szCs w:val="28"/>
        </w:rPr>
        <w:t>Медорганизация</w:t>
      </w:r>
      <w:proofErr w:type="spellEnd"/>
      <w:r w:rsidRPr="000841D6">
        <w:rPr>
          <w:b/>
          <w:bCs/>
          <w:sz w:val="28"/>
          <w:szCs w:val="28"/>
        </w:rPr>
        <w:t xml:space="preserve"> не выдает справку о тяжести травмы: что делать</w:t>
      </w:r>
    </w:p>
    <w:p w:rsidR="00F41F64" w:rsidRDefault="00F41F64" w:rsidP="00F41F64">
      <w:pPr>
        <w:spacing w:after="280" w:afterAutospacing="1"/>
      </w:pPr>
      <w:r>
        <w:rPr>
          <w:b/>
          <w:bCs/>
        </w:rPr>
        <w:t>Главное в статье</w:t>
      </w:r>
    </w:p>
    <w:p w:rsidR="00F41F64" w:rsidRDefault="00F41F64" w:rsidP="00F41F64">
      <w:pPr>
        <w:pStyle w:val="Ol"/>
        <w:numPr>
          <w:ilvl w:val="0"/>
          <w:numId w:val="1"/>
        </w:numPr>
      </w:pPr>
      <w:r>
        <w:t>Не определяйте тяжесть травмы самостоятельно, направьте запрос в </w:t>
      </w:r>
      <w:proofErr w:type="spellStart"/>
      <w:r>
        <w:t>медорганизацию</w:t>
      </w:r>
      <w:proofErr w:type="spellEnd"/>
    </w:p>
    <w:p w:rsidR="00F41F64" w:rsidRDefault="00F41F64" w:rsidP="00F41F64">
      <w:pPr>
        <w:pStyle w:val="Ol"/>
        <w:numPr>
          <w:ilvl w:val="0"/>
          <w:numId w:val="1"/>
        </w:numPr>
      </w:pPr>
      <w:r>
        <w:t>Начните расследование несчастного случая до того, как получите справку о тяжести травмы</w:t>
      </w:r>
    </w:p>
    <w:p w:rsidR="00F41F64" w:rsidRDefault="00F41F64" w:rsidP="00F41F64">
      <w:pPr>
        <w:pStyle w:val="Ol"/>
        <w:numPr>
          <w:ilvl w:val="0"/>
          <w:numId w:val="1"/>
        </w:numPr>
      </w:pPr>
      <w:r>
        <w:t>Чтобы не терять время, отведенное на расследование, на составление запроса, возьмите его образец из статьи</w:t>
      </w:r>
    </w:p>
    <w:p w:rsidR="00F41F64" w:rsidRDefault="00F41F64" w:rsidP="00F41F64">
      <w:pPr>
        <w:pStyle w:val="Ol"/>
        <w:numPr>
          <w:ilvl w:val="0"/>
          <w:numId w:val="1"/>
        </w:numPr>
        <w:spacing w:after="280" w:afterAutospacing="1"/>
      </w:pPr>
      <w:r>
        <w:t>Если медики своевременно не выдали справку о тяжести травмы, известите об этом ГИТ, чтобы у них не было претензий</w:t>
      </w:r>
    </w:p>
    <w:p w:rsidR="00F41F64" w:rsidRDefault="00F41F64" w:rsidP="00F41F64">
      <w:pPr>
        <w:spacing w:after="280" w:afterAutospacing="1"/>
      </w:pPr>
      <w:r>
        <w:br/>
      </w:r>
      <w:r>
        <w:rPr>
          <w:rStyle w:val="Spanletter"/>
        </w:rPr>
        <w:t>П</w:t>
      </w:r>
      <w:r>
        <w:t xml:space="preserve">ока пострадавшему работнику оказывают помощь в медучреждении, важно выяснить, какую травму он получил. Без справки о тяжести травмы не ясно, кого извещать о несчастном случае и включать в комиссию, сколько времени есть на расследование. Но не все медучреждения выдают справку незамедлительно, как этого требует закон. В статье рассказали, как повлиять на медиков, чтобы получить документ. Организовать расследование, когда информации о тяжести травмы еще нет, поможет алгоритм. </w:t>
      </w:r>
    </w:p>
    <w:p w:rsidR="00F41F64" w:rsidRPr="000841D6" w:rsidRDefault="00F41F64" w:rsidP="00F41F64">
      <w:pPr>
        <w:pStyle w:val="2"/>
        <w:spacing w:after="280" w:afterAutospacing="1"/>
        <w:rPr>
          <w:sz w:val="28"/>
          <w:szCs w:val="28"/>
        </w:rPr>
      </w:pPr>
      <w:r w:rsidRPr="000841D6">
        <w:rPr>
          <w:sz w:val="28"/>
          <w:szCs w:val="28"/>
        </w:rPr>
        <w:t>Как составить запрос в </w:t>
      </w:r>
      <w:proofErr w:type="spellStart"/>
      <w:r w:rsidRPr="000841D6">
        <w:rPr>
          <w:sz w:val="28"/>
          <w:szCs w:val="28"/>
        </w:rPr>
        <w:t>медорганизацию</w:t>
      </w:r>
      <w:proofErr w:type="spellEnd"/>
    </w:p>
    <w:p w:rsidR="00F41F64" w:rsidRDefault="005C66E3" w:rsidP="00F41F64">
      <w:r>
        <w:pict>
          <v:rect id="_x0000_i1025" style="width:6in;height:.75pt" o:hralign="center" o:hrstd="t" o:hrnoshade="t" o:hr="t" fillcolor="black" stroked="f">
            <v:path strokeok="f"/>
          </v:rect>
        </w:pict>
      </w:r>
    </w:p>
    <w:p w:rsidR="00F41F64" w:rsidRDefault="00F41F64" w:rsidP="00F41F64">
      <w:pPr>
        <w:spacing w:after="280" w:afterAutospacing="1"/>
      </w:pPr>
      <w:r>
        <w:rPr>
          <w:noProof/>
        </w:rPr>
        <w:drawing>
          <wp:inline distT="0" distB="0" distL="0" distR="0">
            <wp:extent cx="676275" cy="666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64" w:rsidRDefault="00F41F64" w:rsidP="00F41F64">
      <w:pPr>
        <w:pStyle w:val="H3remark-h3"/>
        <w:spacing w:after="280" w:afterAutospacing="1"/>
      </w:pPr>
      <w:r>
        <w:t>Обратите внимание</w:t>
      </w:r>
    </w:p>
    <w:p w:rsidR="00F41F64" w:rsidRDefault="00F41F64" w:rsidP="00F41F64">
      <w:pPr>
        <w:pStyle w:val="remark-p"/>
        <w:spacing w:after="280" w:afterAutospacing="1"/>
      </w:pPr>
      <w:r>
        <w:t xml:space="preserve">Работодатель не определяет степень тяжести травмы самостоятельно. Схему № 160 утвердили для медиков </w:t>
      </w:r>
    </w:p>
    <w:p w:rsidR="00F41F64" w:rsidRDefault="005C66E3" w:rsidP="00F41F64">
      <w:r>
        <w:pict>
          <v:rect id="_x0000_i1026" style="width:6in;height:.75pt" o:hralign="center" o:hrstd="t" o:hrnoshade="t" o:hr="t" fillcolor="black" stroked="f">
            <v:path strokeok="f"/>
          </v:rect>
        </w:pict>
      </w:r>
    </w:p>
    <w:p w:rsidR="00F41F64" w:rsidRDefault="00F41F64" w:rsidP="00F41F64"/>
    <w:p w:rsidR="00F41F64" w:rsidRDefault="00F41F64" w:rsidP="00F41F64">
      <w:pPr>
        <w:spacing w:after="280" w:afterAutospacing="1"/>
      </w:pPr>
      <w:r>
        <w:t xml:space="preserve">Степень тяжести травмы определяют медики по схеме, утвержденной </w:t>
      </w:r>
      <w:r>
        <w:rPr>
          <w:rStyle w:val="Spanlink"/>
          <w:u w:val="single"/>
        </w:rPr>
        <w:t xml:space="preserve">приказом </w:t>
      </w:r>
      <w:proofErr w:type="spellStart"/>
      <w:r>
        <w:rPr>
          <w:rStyle w:val="Spanlink"/>
          <w:u w:val="single"/>
        </w:rPr>
        <w:t>Минздравсоцразвития</w:t>
      </w:r>
      <w:proofErr w:type="spellEnd"/>
      <w:r>
        <w:rPr>
          <w:rStyle w:val="Spanlink"/>
          <w:u w:val="single"/>
        </w:rPr>
        <w:t xml:space="preserve"> от 24.02.2005 № 160</w:t>
      </w:r>
      <w:r>
        <w:t xml:space="preserve"> (далее — Схема № 160). Тяжелую травму получил работник или легкую, указывают в справке по </w:t>
      </w:r>
      <w:r>
        <w:rPr>
          <w:rStyle w:val="Spanlink"/>
          <w:u w:val="single"/>
        </w:rPr>
        <w:t>форме № 315-у</w:t>
      </w:r>
      <w:r>
        <w:t xml:space="preserve"> (утв. приложением 1 к приказу </w:t>
      </w:r>
      <w:proofErr w:type="spellStart"/>
      <w:r>
        <w:t>Минздравсоцразвития</w:t>
      </w:r>
      <w:proofErr w:type="spellEnd"/>
      <w:r>
        <w:t xml:space="preserve"> от 15.04.2005 № 275). Справку составляют в </w:t>
      </w:r>
      <w:proofErr w:type="spellStart"/>
      <w:r>
        <w:t>медорганизации</w:t>
      </w:r>
      <w:proofErr w:type="spellEnd"/>
      <w:r>
        <w:t>, которая приняла пострадавшего, чтобы оказать ему медицинскую помощь сразу после травмы. Но медики не направят ее вам по своей инициативе.</w:t>
      </w:r>
    </w:p>
    <w:p w:rsidR="00F41F64" w:rsidRDefault="00F41F64" w:rsidP="00F41F64">
      <w:pPr>
        <w:spacing w:after="280" w:afterAutospacing="1"/>
      </w:pPr>
      <w:r>
        <w:lastRenderedPageBreak/>
        <w:t>Чтобы узнать категорию травмы, составьте письменный запрос в </w:t>
      </w:r>
      <w:proofErr w:type="spellStart"/>
      <w:r>
        <w:t>медорганизацию</w:t>
      </w:r>
      <w:proofErr w:type="spellEnd"/>
      <w:r>
        <w:t xml:space="preserve">. Воспользуйтесь </w:t>
      </w:r>
      <w:r>
        <w:rPr>
          <w:rStyle w:val="Spanlink"/>
          <w:u w:val="single"/>
        </w:rPr>
        <w:t>образцом</w:t>
      </w:r>
      <w:r>
        <w:t xml:space="preserve">. После того как медики получили запрос, они обязаны выдать справку.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656"/>
      </w:tblGrid>
      <w:tr w:rsidR="00F41F64" w:rsidTr="009D0113">
        <w:tc>
          <w:tcPr>
            <w:tcW w:w="0" w:type="auto"/>
            <w:tcBorders>
              <w:top w:val="single" w:sz="6" w:space="0" w:color="808080"/>
              <w:left w:val="single" w:sz="6" w:space="0" w:color="FFFFFF"/>
              <w:bottom w:val="single" w:sz="6" w:space="0" w:color="808080"/>
              <w:right w:val="single" w:sz="6" w:space="0" w:color="FFFFFF"/>
            </w:tcBorders>
            <w:tcMar>
              <w:top w:w="180" w:type="dxa"/>
              <w:left w:w="0" w:type="dxa"/>
              <w:bottom w:w="240" w:type="dxa"/>
            </w:tcMar>
            <w:vAlign w:val="center"/>
          </w:tcPr>
          <w:p w:rsidR="00F41F64" w:rsidRDefault="00F41F64" w:rsidP="009D0113">
            <w:pPr>
              <w:pStyle w:val="example-p"/>
              <w:spacing w:after="280" w:afterAutospacing="1"/>
            </w:pPr>
            <w:r>
              <w:rPr>
                <w:b/>
                <w:bCs/>
              </w:rPr>
              <w:t xml:space="preserve">Пример. </w:t>
            </w:r>
            <w:r>
              <w:t>Бухгалтер торопилась на обед. Она проходила рядом со шкафом, и тут из кармана выпал пропуск. Когда бухгалтер его поднимала, ударилась об угол шкафа так, что сломала нос. Пострадавшую увезли в больницу врачи скорой помощи. Так как медики сразу не выдали справку, специалист по охране труда решил сам определить степень тяжести травмы. Он увидел, что перелом черепа и лицевых костей по </w:t>
            </w:r>
            <w:r>
              <w:rPr>
                <w:rStyle w:val="Spanlink"/>
                <w:u w:val="single"/>
              </w:rPr>
              <w:t>Схеме № 160</w:t>
            </w:r>
            <w:r>
              <w:t xml:space="preserve"> относится к тяжелому несчастному случаю. Нос находится на лице, решил специалист, поэтому расследуем травму как тяжелую. </w:t>
            </w:r>
          </w:p>
          <w:p w:rsidR="00F41F64" w:rsidRDefault="00F41F64" w:rsidP="009D0113">
            <w:pPr>
              <w:pStyle w:val="example-p"/>
              <w:spacing w:after="0"/>
            </w:pPr>
            <w:r>
              <w:t>Когда специалист по охране труда получил от медиков справку по </w:t>
            </w:r>
            <w:r>
              <w:rPr>
                <w:rStyle w:val="Spanlink"/>
                <w:u w:val="single"/>
              </w:rPr>
              <w:t>форме № 315-у</w:t>
            </w:r>
            <w:r>
              <w:t xml:space="preserve">, оказалось, что у пострадавшей закрытый перелом костей носа без смещения. Врачи определили травму как легкую. Пришлось оповещать ГИТ, ФСС и другие органы об ошибке, собирать новую комиссию и экстренно расследовать легкий несчастный случай. Если бы специалист по охране труда не делал заключений вместо медиков, этого бы не произошло. </w:t>
            </w:r>
          </w:p>
        </w:tc>
      </w:tr>
    </w:tbl>
    <w:p w:rsidR="00F41F64" w:rsidRDefault="00F41F64" w:rsidP="00F41F64"/>
    <w:p w:rsidR="00F41F64" w:rsidRPr="000841D6" w:rsidRDefault="00F41F64" w:rsidP="00F41F64">
      <w:pPr>
        <w:pStyle w:val="2"/>
        <w:spacing w:after="280" w:afterAutospacing="1"/>
        <w:rPr>
          <w:sz w:val="28"/>
          <w:szCs w:val="28"/>
        </w:rPr>
      </w:pPr>
      <w:r w:rsidRPr="000841D6">
        <w:rPr>
          <w:sz w:val="28"/>
          <w:szCs w:val="28"/>
        </w:rPr>
        <w:t>Как добиться справки от медиков</w:t>
      </w:r>
    </w:p>
    <w:p w:rsidR="00F41F64" w:rsidRDefault="00F41F64" w:rsidP="00F41F64">
      <w:pPr>
        <w:spacing w:after="280" w:afterAutospacing="1"/>
      </w:pPr>
      <w:r>
        <w:t>Когда медучреждения не спешат с выдачей справки, некоторые специалисты по охране труда звонят в больницу и устно выясняют, какую травму получил работник. Учтите, что официально степень тяжести травмы подтверждает только справка по </w:t>
      </w:r>
      <w:r>
        <w:rPr>
          <w:rStyle w:val="Spanlink"/>
          <w:u w:val="single"/>
        </w:rPr>
        <w:t>форме № 315-у</w:t>
      </w:r>
      <w:r>
        <w:t xml:space="preserve">. </w:t>
      </w:r>
    </w:p>
    <w:p w:rsidR="00F41F64" w:rsidRDefault="00F41F64" w:rsidP="00F41F64">
      <w:pPr>
        <w:spacing w:after="280" w:afterAutospacing="1"/>
      </w:pPr>
      <w:r>
        <w:t xml:space="preserve">В случае, когда в медицинском учреждении не выдали справку сразу после того, как вы направили запрос, позвоните и вежливо уточните причину задержки. Медики могут ссылаться на то, что сведения составляют врачебную тайну. В таком случае укажите, что получить справку без согласия пострадавшего работодателю позволяет </w:t>
      </w:r>
      <w:r>
        <w:rPr>
          <w:rStyle w:val="Spanlink"/>
          <w:u w:val="single"/>
        </w:rPr>
        <w:t>часть 4</w:t>
      </w:r>
      <w:r>
        <w:t xml:space="preserve"> статьи 13 Федерального закона от 21.11.2011 № 323-ФЗ. </w:t>
      </w:r>
    </w:p>
    <w:p w:rsidR="00F41F64" w:rsidRDefault="00F41F64" w:rsidP="00F41F64">
      <w:pPr>
        <w:spacing w:after="280" w:afterAutospacing="1"/>
      </w:pPr>
      <w:r>
        <w:t xml:space="preserve">Когда </w:t>
      </w:r>
      <w:proofErr w:type="spellStart"/>
      <w:r>
        <w:t>медорганизация</w:t>
      </w:r>
      <w:proofErr w:type="spellEnd"/>
      <w:r>
        <w:t xml:space="preserve"> затягивает выдачу справки № 315-у или отказывается выдавать ее, направьте ей повторный запрос. Сообщите в нем, что будете вынуждены пожаловаться в Росздравнадзор и прокуратуру. Если на повторный запрос не ответят, выполните обещание. </w:t>
      </w:r>
    </w:p>
    <w:p w:rsidR="00F41F64" w:rsidRPr="000841D6" w:rsidRDefault="00F41F64" w:rsidP="00F41F64">
      <w:pPr>
        <w:pStyle w:val="2"/>
        <w:spacing w:after="280" w:afterAutospacing="1"/>
        <w:rPr>
          <w:sz w:val="28"/>
          <w:szCs w:val="28"/>
        </w:rPr>
      </w:pPr>
      <w:r w:rsidRPr="000841D6">
        <w:rPr>
          <w:sz w:val="28"/>
          <w:szCs w:val="28"/>
        </w:rPr>
        <w:t xml:space="preserve">Как проводить расследование, если не знаете степень тяжести травмы </w:t>
      </w:r>
    </w:p>
    <w:p w:rsidR="00F41F64" w:rsidRDefault="00F41F64" w:rsidP="00F41F64">
      <w:pPr>
        <w:spacing w:after="280" w:afterAutospacing="1"/>
      </w:pPr>
      <w:r>
        <w:t>От категории травмы зависит срок, за который работодатель должен расследовать несчастный случай. Если в справке № 315-у медики указали на легкую травму, расследование проводят за три календарных дня. Если травма тяжелая — за 15 календарных дней (</w:t>
      </w:r>
      <w:r>
        <w:rPr>
          <w:rStyle w:val="Spanlink"/>
          <w:u w:val="single"/>
        </w:rPr>
        <w:t>ч. 1 ст. 229.1</w:t>
      </w:r>
      <w:r>
        <w:t xml:space="preserve"> ТК). Чтобы не нарушить закон, используйте алгоритм. </w:t>
      </w:r>
    </w:p>
    <w:p w:rsidR="00F41F64" w:rsidRDefault="00F41F64" w:rsidP="00F41F64">
      <w:pPr>
        <w:spacing w:after="280" w:afterAutospacing="1"/>
      </w:pPr>
      <w:r>
        <w:rPr>
          <w:b/>
          <w:bCs/>
        </w:rPr>
        <w:lastRenderedPageBreak/>
        <w:t>Шаг 1.</w:t>
      </w:r>
      <w:r>
        <w:t xml:space="preserve"> Издайте приказ о создании комиссии по расследованию несчастного случая в тот же день, когда он произошел. Состав комиссии сделайте, как при расследовании легкого несчастного случая: не менее трех человек, председатель — работодатель. </w:t>
      </w:r>
    </w:p>
    <w:p w:rsidR="00F41F64" w:rsidRDefault="005C66E3" w:rsidP="00F41F64">
      <w:r>
        <w:pict>
          <v:rect id="_x0000_i1027" style="width:6in;height:.75pt" o:hralign="center" o:hrstd="t" o:hrnoshade="t" o:hr="t" fillcolor="black" stroked="f">
            <v:path strokeok="f"/>
          </v:rect>
        </w:pict>
      </w:r>
    </w:p>
    <w:p w:rsidR="00F41F64" w:rsidRDefault="00F41F64" w:rsidP="00F41F64">
      <w:pPr>
        <w:spacing w:after="280" w:afterAutospacing="1"/>
      </w:pPr>
      <w:r>
        <w:rPr>
          <w:noProof/>
        </w:rPr>
        <w:drawing>
          <wp:inline distT="0" distB="0" distL="0" distR="0">
            <wp:extent cx="67627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64" w:rsidRDefault="00F41F64" w:rsidP="00F41F64">
      <w:pPr>
        <w:pStyle w:val="H3remark-h3"/>
        <w:spacing w:after="280" w:afterAutospacing="1"/>
      </w:pPr>
      <w:r>
        <w:t>Важно</w:t>
      </w:r>
    </w:p>
    <w:p w:rsidR="00F41F64" w:rsidRDefault="00F41F64" w:rsidP="00F41F64">
      <w:pPr>
        <w:pStyle w:val="remark-p"/>
        <w:spacing w:after="280" w:afterAutospacing="1"/>
      </w:pPr>
      <w:r>
        <w:t xml:space="preserve">Фиксируйте факт письменного извещения на случай обвинения в том, что о несчастном случае не сообщили или сообщили позже положенного </w:t>
      </w:r>
    </w:p>
    <w:p w:rsidR="00F41F64" w:rsidRDefault="005C66E3" w:rsidP="00F41F64">
      <w:r>
        <w:pict>
          <v:rect id="_x0000_i1028" style="width:6in;height:.75pt" o:hralign="center" o:hrstd="t" o:hrnoshade="t" o:hr="t" fillcolor="black" stroked="f">
            <v:path strokeok="f"/>
          </v:rect>
        </w:pict>
      </w:r>
    </w:p>
    <w:p w:rsidR="00F41F64" w:rsidRDefault="00F41F64" w:rsidP="00F41F64"/>
    <w:p w:rsidR="00F41F64" w:rsidRDefault="00F41F64" w:rsidP="00F41F64">
      <w:pPr>
        <w:spacing w:after="280" w:afterAutospacing="1"/>
      </w:pPr>
      <w:r>
        <w:rPr>
          <w:b/>
          <w:bCs/>
        </w:rPr>
        <w:t>Шаг 2.</w:t>
      </w:r>
      <w:r>
        <w:t xml:space="preserve"> В течение суток после травмы направьте извещение о страховом случае в ФСС по </w:t>
      </w:r>
      <w:r>
        <w:rPr>
          <w:rStyle w:val="Spanlink"/>
          <w:u w:val="single"/>
        </w:rPr>
        <w:t>форме</w:t>
      </w:r>
      <w:r>
        <w:t xml:space="preserve"> из приложения 1, утвержденного приказом ФСС от 24.08.2000 № 157. </w:t>
      </w:r>
    </w:p>
    <w:p w:rsidR="00F41F64" w:rsidRDefault="00F41F64" w:rsidP="00F41F64">
      <w:pPr>
        <w:spacing w:after="280" w:afterAutospacing="1"/>
      </w:pPr>
      <w:r>
        <w:rPr>
          <w:b/>
          <w:bCs/>
        </w:rPr>
        <w:t>Шаг 3.</w:t>
      </w:r>
      <w:r>
        <w:t xml:space="preserve"> Проинформируйте о происшествии по телефону или другим доступным способом ГИТ. Сообщите, что медики не отвечают на запрос. Предупредите: расследовать случай начали как легкий, но если степень тяжести изменится, вы известите ГИТ и соберете новую комиссию. </w:t>
      </w:r>
    </w:p>
    <w:p w:rsidR="00F41F64" w:rsidRDefault="00F41F64" w:rsidP="00F41F64">
      <w:pPr>
        <w:spacing w:after="280" w:afterAutospacing="1"/>
      </w:pPr>
      <w:r>
        <w:rPr>
          <w:b/>
          <w:bCs/>
        </w:rPr>
        <w:t>Шаг 4.</w:t>
      </w:r>
      <w:r>
        <w:t xml:space="preserve"> Проводите расследование: поговорите с пострадавшим и очевидцами, заполните акты опроса и осмотра места происшествия и пр. Если за три календарных дня </w:t>
      </w:r>
      <w:proofErr w:type="spellStart"/>
      <w:r>
        <w:t>медорганизация</w:t>
      </w:r>
      <w:proofErr w:type="spellEnd"/>
      <w:r>
        <w:t xml:space="preserve"> не выдала справку, продлите срок расследования. Сделать это можно максимум на 15 календарных дней (</w:t>
      </w:r>
      <w:r>
        <w:rPr>
          <w:rStyle w:val="Spanlink"/>
          <w:u w:val="single"/>
        </w:rPr>
        <w:t>ч. 3 ст. 229.1</w:t>
      </w:r>
      <w:r>
        <w:t xml:space="preserve"> ТК). </w:t>
      </w:r>
    </w:p>
    <w:p w:rsidR="00F41F64" w:rsidRDefault="00F41F64" w:rsidP="00F41F64">
      <w:pPr>
        <w:spacing w:after="280" w:afterAutospacing="1"/>
      </w:pPr>
      <w:r>
        <w:rPr>
          <w:b/>
          <w:bCs/>
        </w:rPr>
        <w:t>Шаг 5.</w:t>
      </w:r>
      <w:r>
        <w:t xml:space="preserve"> Завершите расследование, если медики официально признали травму легкой. Если получили справку с заключением о тяжелой степени травмы, незамедлительно направьте извещение в ГИТ и </w:t>
      </w:r>
      <w:proofErr w:type="gramStart"/>
      <w:r>
        <w:t>другие</w:t>
      </w:r>
      <w:proofErr w:type="gramEnd"/>
      <w:r>
        <w:t xml:space="preserve"> предусмотренные ТК органы и организации (</w:t>
      </w:r>
      <w:r>
        <w:rPr>
          <w:rStyle w:val="Spanlink"/>
          <w:u w:val="single"/>
        </w:rPr>
        <w:t>ст. 228.1</w:t>
      </w:r>
      <w:r>
        <w:t xml:space="preserve"> ТК). Составьте его по </w:t>
      </w:r>
      <w:r>
        <w:rPr>
          <w:rStyle w:val="Spanlink"/>
          <w:u w:val="single"/>
        </w:rPr>
        <w:t>форме 1</w:t>
      </w:r>
      <w:r>
        <w:t xml:space="preserve"> (утв. приложением 1 к постановлению Минтруда от 24.10.2002 № 73). Не забудьте сообщить в ФСС о том, что травма оказалась тяжелой. </w:t>
      </w:r>
    </w:p>
    <w:p w:rsidR="00F41F64" w:rsidRDefault="00F41F64" w:rsidP="00F41F64">
      <w:pPr>
        <w:spacing w:after="280" w:afterAutospacing="1"/>
      </w:pPr>
      <w:r>
        <w:rPr>
          <w:b/>
          <w:bCs/>
        </w:rPr>
        <w:t>Шаг 6.</w:t>
      </w:r>
      <w:r>
        <w:t xml:space="preserve"> Внесите изменения в приказ о создании комиссии по расследованию несчастного случая. Укажите в нем новую категорию травмы и пропишите увеличенный состав комиссии (</w:t>
      </w:r>
      <w:r>
        <w:rPr>
          <w:rStyle w:val="Spanlink"/>
          <w:u w:val="single"/>
        </w:rPr>
        <w:t>ч. 2 ст. 229</w:t>
      </w:r>
      <w:r>
        <w:t xml:space="preserve"> ТК). Далее проводите расследование с учетом степени тяжести травмы. Срок в 15 календарных дней отсчитывайте от даты издания первоначальной версии приказа. </w:t>
      </w:r>
    </w:p>
    <w:tbl>
      <w:tblPr>
        <w:tblW w:w="5000" w:type="pct"/>
        <w:tblInd w:w="33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F41F64" w:rsidTr="009D0113">
        <w:tc>
          <w:tcPr>
            <w:tcW w:w="0" w:type="auto"/>
            <w:shd w:val="clear" w:color="auto" w:fill="D5E8CC"/>
            <w:tcMar>
              <w:top w:w="285" w:type="dxa"/>
              <w:left w:w="330" w:type="dxa"/>
              <w:bottom w:w="285" w:type="dxa"/>
              <w:right w:w="330" w:type="dxa"/>
            </w:tcMar>
            <w:vAlign w:val="center"/>
          </w:tcPr>
          <w:p w:rsidR="00F41F64" w:rsidRDefault="00F41F64" w:rsidP="009D0113">
            <w:pPr>
              <w:spacing w:after="280" w:afterAutospacing="1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66750" cy="666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F64" w:rsidRDefault="00F41F64" w:rsidP="009D0113">
            <w:pPr>
              <w:pStyle w:val="H3inline-h3"/>
              <w:spacing w:after="280" w:afterAutospacing="1"/>
            </w:pPr>
            <w:r>
              <w:t>КОММЕНТАРИЙ РЕДАКЦИИ</w:t>
            </w:r>
          </w:p>
          <w:p w:rsidR="00F41F64" w:rsidRDefault="00F41F64" w:rsidP="009D0113">
            <w:pPr>
              <w:pStyle w:val="4"/>
              <w:spacing w:after="280" w:afterAutospacing="1"/>
            </w:pPr>
            <w:r>
              <w:t>Какую еще справку нужно получить работодателю</w:t>
            </w:r>
          </w:p>
          <w:p w:rsidR="00F41F64" w:rsidRDefault="00F41F64" w:rsidP="009D0113">
            <w:pPr>
              <w:pStyle w:val="inline-p"/>
            </w:pPr>
            <w:r>
              <w:t>После выписки из больницы пострадавшему выдадут справку о заключительном диагнозе по </w:t>
            </w:r>
            <w:r>
              <w:rPr>
                <w:rStyle w:val="Spanlink"/>
                <w:u w:val="single"/>
              </w:rPr>
              <w:t>форме № 316-у</w:t>
            </w:r>
            <w:r>
              <w:t xml:space="preserve"> (приложение 2, утв. приказом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от 15.04.2005 № 275). Из справки работодателю нужно выяснить, какой окончательный диагноз </w:t>
            </w:r>
            <w:proofErr w:type="gramStart"/>
            <w:r>
              <w:t>поставили медики пострадавшему и сколько дней он был</w:t>
            </w:r>
            <w:proofErr w:type="gramEnd"/>
            <w:r>
              <w:t xml:space="preserve"> временно нетрудоспособным. Эти сведения вносят в сообщение о последствиях несчастного случая, чтобы направить его в ГИТ и ФСС (</w:t>
            </w:r>
            <w:proofErr w:type="spellStart"/>
            <w:r>
              <w:rPr>
                <w:rStyle w:val="Spanlink"/>
                <w:u w:val="single"/>
              </w:rPr>
              <w:t>пп</w:t>
            </w:r>
            <w:proofErr w:type="spellEnd"/>
            <w:r>
              <w:rPr>
                <w:rStyle w:val="Spanlink"/>
                <w:u w:val="single"/>
              </w:rPr>
              <w:t>. 2, 3</w:t>
            </w:r>
            <w:r>
              <w:t xml:space="preserve"> формы 8, утв. приложением 1 к постановлению Минтруда от 24.10.2002 № 73). В справке 316-у также указывают рекомендации по переводу на другую работу и группу инвалидности, если ее установили. Если справки № 316-у пострадавшего нет, не допускайте его к работе. Отправьте пострадавшего за документом в медицинскую организацию. Одновременно направьте запрос в больницу с просьбой предоставить копию справки и сообщить, выдавали ли ее работнику. </w:t>
            </w:r>
          </w:p>
        </w:tc>
      </w:tr>
    </w:tbl>
    <w:p w:rsidR="00F41F64" w:rsidRDefault="00F41F64" w:rsidP="00F41F64"/>
    <w:p w:rsidR="000841D6" w:rsidRDefault="000841D6" w:rsidP="00F41F64"/>
    <w:p w:rsidR="000841D6" w:rsidRDefault="000841D6" w:rsidP="00F41F64"/>
    <w:p w:rsidR="000841D6" w:rsidRDefault="000841D6" w:rsidP="00F41F64"/>
    <w:p w:rsidR="000841D6" w:rsidRDefault="000841D6" w:rsidP="00F41F64"/>
    <w:p w:rsidR="000841D6" w:rsidRDefault="000841D6" w:rsidP="00F41F64"/>
    <w:p w:rsidR="000841D6" w:rsidRDefault="000841D6" w:rsidP="00F41F64"/>
    <w:p w:rsidR="000841D6" w:rsidRDefault="000841D6" w:rsidP="00F41F64"/>
    <w:p w:rsidR="000841D6" w:rsidRDefault="000841D6" w:rsidP="00F41F64"/>
    <w:p w:rsidR="000841D6" w:rsidRDefault="000841D6" w:rsidP="00F41F64"/>
    <w:p w:rsidR="000841D6" w:rsidRDefault="000841D6" w:rsidP="00F41F64"/>
    <w:p w:rsidR="000841D6" w:rsidRDefault="000841D6" w:rsidP="00F41F64"/>
    <w:p w:rsidR="000841D6" w:rsidRDefault="000841D6" w:rsidP="00F41F64"/>
    <w:p w:rsidR="000841D6" w:rsidRDefault="000841D6" w:rsidP="00F41F64"/>
    <w:p w:rsidR="000841D6" w:rsidRDefault="000841D6" w:rsidP="00F41F64"/>
    <w:p w:rsidR="000841D6" w:rsidRDefault="000841D6" w:rsidP="00F41F64"/>
    <w:p w:rsidR="000841D6" w:rsidRDefault="000841D6" w:rsidP="000841D6">
      <w:pPr>
        <w:pStyle w:val="2"/>
        <w:spacing w:after="28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:rsidR="00F41F64" w:rsidRPr="000841D6" w:rsidRDefault="00F41F64" w:rsidP="000841D6">
      <w:pPr>
        <w:pStyle w:val="2"/>
        <w:spacing w:after="280" w:afterAutospacing="1"/>
      </w:pPr>
      <w:r>
        <w:t>Образец запроса в медучреждени</w:t>
      </w:r>
      <w:r w:rsidR="000841D6">
        <w:t>е</w:t>
      </w:r>
    </w:p>
    <w:p w:rsidR="00F41F64" w:rsidRPr="00F41F64" w:rsidRDefault="00F41F64" w:rsidP="00F41F64">
      <w:pPr>
        <w:spacing w:after="0" w:line="240" w:lineRule="auto"/>
        <w:ind w:firstLine="510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5"/>
        <w:gridCol w:w="595"/>
        <w:gridCol w:w="4366"/>
      </w:tblGrid>
      <w:tr w:rsidR="00F41F64" w:rsidRPr="00F41F64" w:rsidTr="009D0113">
        <w:trPr>
          <w:trHeight w:val="60"/>
        </w:trPr>
        <w:tc>
          <w:tcPr>
            <w:tcW w:w="351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64" w:rsidRDefault="00F41F64" w:rsidP="00F41F64">
            <w:pPr>
              <w:spacing w:after="0" w:line="240" w:lineRule="auto"/>
              <w:rPr>
                <w:i/>
                <w:sz w:val="24"/>
                <w:szCs w:val="24"/>
                <w:lang w:eastAsia="en-US"/>
              </w:rPr>
            </w:pPr>
          </w:p>
          <w:p w:rsidR="00F41F64" w:rsidRDefault="00F41F64" w:rsidP="00F41F64">
            <w:pPr>
              <w:spacing w:after="0" w:line="240" w:lineRule="auto"/>
              <w:rPr>
                <w:i/>
                <w:sz w:val="24"/>
                <w:szCs w:val="24"/>
                <w:lang w:eastAsia="en-US"/>
              </w:rPr>
            </w:pPr>
          </w:p>
          <w:p w:rsidR="00F41F64" w:rsidRPr="00F41F64" w:rsidRDefault="00F41F64" w:rsidP="00F41F64">
            <w:pPr>
              <w:spacing w:after="0" w:line="240" w:lineRule="auto"/>
              <w:rPr>
                <w:i/>
                <w:sz w:val="24"/>
                <w:szCs w:val="24"/>
                <w:lang w:eastAsia="en-US"/>
              </w:rPr>
            </w:pPr>
            <w:r w:rsidRPr="00F41F64">
              <w:rPr>
                <w:i/>
                <w:sz w:val="24"/>
                <w:szCs w:val="24"/>
                <w:lang w:eastAsia="en-US"/>
              </w:rPr>
              <w:t>(На бланке организации)</w:t>
            </w:r>
          </w:p>
          <w:p w:rsidR="00F41F64" w:rsidRPr="00F41F64" w:rsidRDefault="00F41F64" w:rsidP="00F41F6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F41F64" w:rsidRPr="00F41F64" w:rsidRDefault="00F41F64" w:rsidP="00F41F6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F41F64" w:rsidRPr="00F41F64" w:rsidRDefault="00F41F64" w:rsidP="00F41F6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F41F64" w:rsidRPr="00F41F64" w:rsidRDefault="00F41F64" w:rsidP="00F41F6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F41F64" w:rsidRPr="00F41F64" w:rsidRDefault="00F41F64" w:rsidP="00F41F6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F41F64" w:rsidRPr="00F41F64" w:rsidRDefault="00F41F64" w:rsidP="00F41F6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41F64">
              <w:rPr>
                <w:sz w:val="24"/>
                <w:szCs w:val="24"/>
                <w:lang w:eastAsia="en-US"/>
              </w:rPr>
              <w:t xml:space="preserve">___.____._________  № ______ </w:t>
            </w:r>
          </w:p>
          <w:p w:rsidR="00F41F64" w:rsidRPr="00F41F64" w:rsidRDefault="00F41F64" w:rsidP="00F41F64">
            <w:pPr>
              <w:spacing w:after="0" w:line="240" w:lineRule="auto"/>
              <w:rPr>
                <w:sz w:val="24"/>
                <w:szCs w:val="24"/>
                <w:vertAlign w:val="superscript"/>
                <w:lang w:eastAsia="en-US"/>
              </w:rPr>
            </w:pPr>
            <w:r w:rsidRPr="00F41F64">
              <w:rPr>
                <w:sz w:val="24"/>
                <w:szCs w:val="24"/>
                <w:vertAlign w:val="superscript"/>
                <w:lang w:eastAsia="en-US"/>
              </w:rPr>
              <w:t xml:space="preserve">                      (дата)</w:t>
            </w:r>
          </w:p>
          <w:p w:rsidR="00F41F64" w:rsidRPr="00F41F64" w:rsidRDefault="00F41F64" w:rsidP="00F41F6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F41F64" w:rsidRPr="00F41F64" w:rsidRDefault="00F41F64" w:rsidP="00F41F6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F41F64">
              <w:rPr>
                <w:sz w:val="24"/>
                <w:szCs w:val="24"/>
                <w:lang w:eastAsia="en-US"/>
              </w:rPr>
              <w:t>О ПРЕДОСТАВЛЕНИИ ДОКУМЕНТОВ</w:t>
            </w:r>
          </w:p>
        </w:tc>
        <w:tc>
          <w:tcPr>
            <w:tcW w:w="59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64" w:rsidRDefault="00F41F64" w:rsidP="00F41F6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F41F64" w:rsidRDefault="00F41F64" w:rsidP="00F41F6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F41F64" w:rsidRPr="00F41F64" w:rsidRDefault="00F41F64" w:rsidP="00F41F64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64" w:rsidRPr="00F41F64" w:rsidRDefault="00F41F64" w:rsidP="00F41F64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41F64">
              <w:rPr>
                <w:b/>
                <w:sz w:val="24"/>
                <w:szCs w:val="24"/>
                <w:lang w:eastAsia="en-US"/>
              </w:rPr>
              <w:t>___________________________________</w:t>
            </w:r>
          </w:p>
          <w:p w:rsidR="00F41F64" w:rsidRPr="00F41F64" w:rsidRDefault="00F41F64" w:rsidP="00F41F64">
            <w:pPr>
              <w:spacing w:after="0" w:line="240" w:lineRule="auto"/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F41F64">
              <w:rPr>
                <w:b/>
                <w:sz w:val="24"/>
                <w:szCs w:val="24"/>
                <w:vertAlign w:val="superscript"/>
                <w:lang w:eastAsia="en-US"/>
              </w:rPr>
              <w:t>(наименование медицинского учреждения)</w:t>
            </w:r>
          </w:p>
          <w:p w:rsidR="00F41F64" w:rsidRPr="00F41F64" w:rsidRDefault="00F41F64" w:rsidP="00F41F64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41F64">
              <w:rPr>
                <w:b/>
                <w:sz w:val="24"/>
                <w:szCs w:val="24"/>
                <w:lang w:eastAsia="en-US"/>
              </w:rPr>
              <w:t>___________________________________</w:t>
            </w:r>
          </w:p>
          <w:p w:rsidR="00F41F64" w:rsidRPr="00F41F64" w:rsidRDefault="00F41F64" w:rsidP="00F41F64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F41F64" w:rsidRPr="00F41F64" w:rsidRDefault="00F41F64" w:rsidP="00F41F64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F41F64" w:rsidRPr="00F41F64" w:rsidRDefault="00F41F64" w:rsidP="00F41F64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F41F64">
              <w:rPr>
                <w:b/>
                <w:sz w:val="24"/>
                <w:szCs w:val="24"/>
                <w:lang w:eastAsia="en-US"/>
              </w:rPr>
              <w:t>Главному врачу ____________________</w:t>
            </w:r>
          </w:p>
          <w:p w:rsidR="00F41F64" w:rsidRPr="00F41F64" w:rsidRDefault="00F41F64" w:rsidP="00F41F64">
            <w:pPr>
              <w:spacing w:after="0" w:line="240" w:lineRule="auto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F41F64">
              <w:rPr>
                <w:b/>
                <w:sz w:val="24"/>
                <w:szCs w:val="24"/>
                <w:vertAlign w:val="superscript"/>
                <w:lang w:eastAsia="en-US"/>
              </w:rPr>
              <w:t xml:space="preserve">                                                  (фамилия, инициалы)</w:t>
            </w:r>
          </w:p>
        </w:tc>
      </w:tr>
    </w:tbl>
    <w:p w:rsidR="00F41F64" w:rsidRPr="00F41F64" w:rsidRDefault="00F41F64" w:rsidP="00F41F64">
      <w:pPr>
        <w:spacing w:after="0" w:line="240" w:lineRule="auto"/>
        <w:ind w:firstLine="510"/>
        <w:jc w:val="both"/>
        <w:rPr>
          <w:sz w:val="24"/>
          <w:szCs w:val="24"/>
          <w:lang w:eastAsia="en-US"/>
        </w:rPr>
      </w:pPr>
    </w:p>
    <w:p w:rsidR="00F41F64" w:rsidRPr="00F41F64" w:rsidRDefault="00F41F64" w:rsidP="00F41F64">
      <w:pPr>
        <w:spacing w:after="0" w:line="240" w:lineRule="auto"/>
        <w:ind w:firstLine="510"/>
        <w:jc w:val="center"/>
        <w:rPr>
          <w:sz w:val="24"/>
          <w:szCs w:val="24"/>
          <w:lang w:eastAsia="en-US"/>
        </w:rPr>
      </w:pPr>
      <w:r w:rsidRPr="00F41F64">
        <w:rPr>
          <w:sz w:val="24"/>
          <w:szCs w:val="24"/>
          <w:lang w:eastAsia="en-US"/>
        </w:rPr>
        <w:t>Уважаемый</w:t>
      </w:r>
      <w:proofErr w:type="gramStart"/>
      <w:r w:rsidRPr="00F41F64">
        <w:rPr>
          <w:sz w:val="24"/>
          <w:szCs w:val="24"/>
          <w:lang w:eastAsia="en-US"/>
        </w:rPr>
        <w:t xml:space="preserve">                                                       !</w:t>
      </w:r>
      <w:proofErr w:type="gramEnd"/>
    </w:p>
    <w:p w:rsidR="00F41F64" w:rsidRPr="00F41F64" w:rsidRDefault="00F41F64" w:rsidP="00F41F64">
      <w:pPr>
        <w:spacing w:after="0" w:line="240" w:lineRule="auto"/>
        <w:ind w:firstLine="510"/>
        <w:jc w:val="both"/>
        <w:rPr>
          <w:sz w:val="24"/>
          <w:szCs w:val="24"/>
          <w:lang w:eastAsia="en-US"/>
        </w:rPr>
      </w:pPr>
    </w:p>
    <w:p w:rsidR="00F41F64" w:rsidRPr="00F41F64" w:rsidRDefault="00F41F64" w:rsidP="00F41F64">
      <w:pPr>
        <w:spacing w:after="0" w:line="240" w:lineRule="auto"/>
        <w:ind w:firstLine="510"/>
        <w:jc w:val="both"/>
        <w:rPr>
          <w:sz w:val="24"/>
          <w:szCs w:val="24"/>
          <w:lang w:eastAsia="en-US"/>
        </w:rPr>
      </w:pPr>
    </w:p>
    <w:p w:rsidR="00F41F64" w:rsidRPr="00F41F64" w:rsidRDefault="00F41F64" w:rsidP="00F41F64">
      <w:pPr>
        <w:spacing w:after="0" w:line="240" w:lineRule="auto"/>
        <w:ind w:firstLine="510"/>
        <w:jc w:val="both"/>
        <w:rPr>
          <w:sz w:val="24"/>
          <w:szCs w:val="24"/>
          <w:lang w:eastAsia="en-US"/>
        </w:rPr>
      </w:pPr>
      <w:r w:rsidRPr="00F41F64">
        <w:rPr>
          <w:sz w:val="24"/>
          <w:szCs w:val="24"/>
          <w:lang w:eastAsia="en-US"/>
        </w:rPr>
        <w:t>В Ваше учреждение «______» __________________ 20____ г. доставлен (обратился за медицинской помощью «______» __________________ 20____ г.</w:t>
      </w:r>
      <w:proofErr w:type="gramStart"/>
      <w:r w:rsidRPr="00F41F64">
        <w:rPr>
          <w:sz w:val="24"/>
          <w:szCs w:val="24"/>
          <w:lang w:eastAsia="en-US"/>
        </w:rPr>
        <w:t xml:space="preserve"> )</w:t>
      </w:r>
      <w:proofErr w:type="gramEnd"/>
      <w:r w:rsidRPr="00F41F64">
        <w:rPr>
          <w:sz w:val="24"/>
          <w:szCs w:val="24"/>
          <w:lang w:eastAsia="en-US"/>
        </w:rPr>
        <w:t xml:space="preserve"> ____________________</w:t>
      </w:r>
    </w:p>
    <w:p w:rsidR="00F41F64" w:rsidRPr="00F41F64" w:rsidRDefault="00F41F64" w:rsidP="00F41F64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F41F64">
        <w:rPr>
          <w:sz w:val="24"/>
          <w:szCs w:val="24"/>
          <w:lang w:eastAsia="en-US"/>
        </w:rPr>
        <w:t>_____________________________________________________, __________ года рождения.</w:t>
      </w:r>
    </w:p>
    <w:p w:rsidR="00F41F64" w:rsidRPr="00F41F64" w:rsidRDefault="00F41F64" w:rsidP="00F41F64">
      <w:pPr>
        <w:spacing w:after="0" w:line="240" w:lineRule="auto"/>
        <w:ind w:left="2124" w:firstLine="708"/>
        <w:rPr>
          <w:sz w:val="24"/>
          <w:szCs w:val="24"/>
          <w:vertAlign w:val="superscript"/>
          <w:lang w:eastAsia="en-US"/>
        </w:rPr>
      </w:pPr>
      <w:r w:rsidRPr="00F41F64">
        <w:rPr>
          <w:sz w:val="24"/>
          <w:szCs w:val="24"/>
          <w:vertAlign w:val="superscript"/>
          <w:lang w:eastAsia="en-US"/>
        </w:rPr>
        <w:t>(должность, Ф. И. О.)</w:t>
      </w:r>
    </w:p>
    <w:p w:rsidR="00F41F64" w:rsidRPr="00F41F64" w:rsidRDefault="00F41F64" w:rsidP="00F41F64">
      <w:pPr>
        <w:spacing w:after="0" w:line="240" w:lineRule="auto"/>
        <w:ind w:firstLine="510"/>
        <w:jc w:val="both"/>
        <w:rPr>
          <w:sz w:val="24"/>
          <w:szCs w:val="24"/>
          <w:lang w:eastAsia="en-US"/>
        </w:rPr>
      </w:pPr>
      <w:r w:rsidRPr="00F41F64">
        <w:rPr>
          <w:sz w:val="24"/>
          <w:szCs w:val="24"/>
          <w:lang w:eastAsia="en-US"/>
        </w:rPr>
        <w:t xml:space="preserve">На основании приказа </w:t>
      </w:r>
      <w:proofErr w:type="spellStart"/>
      <w:r w:rsidRPr="00F41F64">
        <w:rPr>
          <w:sz w:val="24"/>
          <w:szCs w:val="24"/>
          <w:lang w:eastAsia="en-US"/>
        </w:rPr>
        <w:t>Минздравсоцразвития</w:t>
      </w:r>
      <w:proofErr w:type="spellEnd"/>
      <w:r w:rsidRPr="00F41F64">
        <w:rPr>
          <w:sz w:val="24"/>
          <w:szCs w:val="24"/>
          <w:lang w:eastAsia="en-US"/>
        </w:rPr>
        <w:t xml:space="preserve"> России от 15.04.2005 № 275 и с учетом пункта 5 приказа </w:t>
      </w:r>
      <w:proofErr w:type="spellStart"/>
      <w:r w:rsidRPr="00F41F64">
        <w:rPr>
          <w:sz w:val="24"/>
          <w:szCs w:val="24"/>
          <w:lang w:eastAsia="en-US"/>
        </w:rPr>
        <w:t>Минздравсоцразвития</w:t>
      </w:r>
      <w:proofErr w:type="spellEnd"/>
      <w:r w:rsidRPr="00F41F64">
        <w:rPr>
          <w:sz w:val="24"/>
          <w:szCs w:val="24"/>
          <w:lang w:eastAsia="en-US"/>
        </w:rPr>
        <w:t xml:space="preserve"> России от 02.05.2012 № 441н прошу Вас выдать учетную форму № 315/у «Медицинское заключение о характере полученных повреждений здоровья в результате несчастного случая на производстве и степени их тяжести» на пострадавшего _______________________________________________________________</w:t>
      </w:r>
    </w:p>
    <w:p w:rsidR="00F41F64" w:rsidRPr="00F41F64" w:rsidRDefault="00F41F64" w:rsidP="00F41F64">
      <w:pPr>
        <w:spacing w:after="0" w:line="240" w:lineRule="auto"/>
        <w:ind w:firstLine="510"/>
        <w:jc w:val="center"/>
        <w:rPr>
          <w:sz w:val="24"/>
          <w:szCs w:val="24"/>
          <w:vertAlign w:val="superscript"/>
          <w:lang w:eastAsia="en-US"/>
        </w:rPr>
      </w:pPr>
      <w:r w:rsidRPr="00F41F64">
        <w:rPr>
          <w:sz w:val="24"/>
          <w:szCs w:val="24"/>
          <w:vertAlign w:val="superscript"/>
          <w:lang w:eastAsia="en-US"/>
        </w:rPr>
        <w:t>(Ф. И. О.)</w:t>
      </w:r>
    </w:p>
    <w:p w:rsidR="00F41F64" w:rsidRPr="00F41F64" w:rsidRDefault="00F41F64" w:rsidP="00F41F64">
      <w:pPr>
        <w:spacing w:after="0" w:line="240" w:lineRule="auto"/>
        <w:ind w:firstLine="510"/>
        <w:jc w:val="both"/>
        <w:rPr>
          <w:sz w:val="24"/>
          <w:szCs w:val="24"/>
          <w:lang w:eastAsia="en-US"/>
        </w:rPr>
      </w:pPr>
      <w:r w:rsidRPr="00F41F64">
        <w:rPr>
          <w:sz w:val="24"/>
          <w:szCs w:val="24"/>
          <w:lang w:eastAsia="en-US"/>
        </w:rPr>
        <w:t>Кроме того, прошу сообщить, находился ли ___________________________________</w:t>
      </w:r>
    </w:p>
    <w:p w:rsidR="00F41F64" w:rsidRPr="00F41F64" w:rsidRDefault="00F41F64" w:rsidP="00F41F64">
      <w:pPr>
        <w:spacing w:after="0" w:line="240" w:lineRule="auto"/>
        <w:ind w:left="6372" w:firstLine="708"/>
        <w:jc w:val="both"/>
        <w:rPr>
          <w:sz w:val="24"/>
          <w:szCs w:val="24"/>
          <w:vertAlign w:val="superscript"/>
          <w:lang w:eastAsia="en-US"/>
        </w:rPr>
      </w:pPr>
      <w:r w:rsidRPr="00F41F64">
        <w:rPr>
          <w:sz w:val="24"/>
          <w:szCs w:val="24"/>
          <w:vertAlign w:val="superscript"/>
          <w:lang w:eastAsia="en-US"/>
        </w:rPr>
        <w:t>(Ф. И. О.)</w:t>
      </w:r>
    </w:p>
    <w:p w:rsidR="00F41F64" w:rsidRPr="00F41F64" w:rsidRDefault="00F41F64" w:rsidP="00F41F64">
      <w:pPr>
        <w:spacing w:after="0" w:line="240" w:lineRule="auto"/>
        <w:jc w:val="both"/>
        <w:rPr>
          <w:sz w:val="24"/>
          <w:szCs w:val="24"/>
          <w:lang w:eastAsia="en-US"/>
        </w:rPr>
      </w:pPr>
      <w:r w:rsidRPr="00F41F64">
        <w:rPr>
          <w:sz w:val="24"/>
          <w:szCs w:val="24"/>
          <w:lang w:eastAsia="en-US"/>
        </w:rPr>
        <w:t>на момент обращения за медицинской помощью в состоянии алкогольного, наркотического или иного токсического опьянения.</w:t>
      </w:r>
    </w:p>
    <w:p w:rsidR="00F41F64" w:rsidRPr="00F41F64" w:rsidRDefault="00F41F64" w:rsidP="00F41F64">
      <w:pPr>
        <w:spacing w:after="0" w:line="240" w:lineRule="auto"/>
        <w:ind w:firstLine="510"/>
        <w:jc w:val="both"/>
        <w:rPr>
          <w:sz w:val="24"/>
          <w:szCs w:val="24"/>
          <w:lang w:eastAsia="en-US"/>
        </w:rPr>
      </w:pPr>
      <w:r w:rsidRPr="00F41F64">
        <w:rPr>
          <w:sz w:val="24"/>
          <w:szCs w:val="24"/>
          <w:lang w:eastAsia="en-US"/>
        </w:rPr>
        <w:t>Указанные сведения необходимы для проведения расследования несчастного случая на производстве в соответствии с требованиями Трудового кодекса РФ и постановления Минтруда России от 24.10.2002 № 73.</w:t>
      </w:r>
    </w:p>
    <w:p w:rsidR="00F41F64" w:rsidRPr="00F41F64" w:rsidRDefault="00F41F64" w:rsidP="00F41F64">
      <w:pPr>
        <w:spacing w:after="0" w:line="240" w:lineRule="auto"/>
        <w:ind w:firstLine="510"/>
        <w:jc w:val="both"/>
        <w:rPr>
          <w:sz w:val="24"/>
          <w:szCs w:val="24"/>
          <w:lang w:eastAsia="en-US"/>
        </w:rPr>
      </w:pPr>
      <w:r w:rsidRPr="00F41F64">
        <w:rPr>
          <w:sz w:val="24"/>
          <w:szCs w:val="24"/>
          <w:lang w:eastAsia="en-US"/>
        </w:rPr>
        <w:t>Заключение прошу выдать на руки представителю _____________________________</w:t>
      </w:r>
    </w:p>
    <w:p w:rsidR="00F41F64" w:rsidRPr="00F41F64" w:rsidRDefault="00F41F64" w:rsidP="00F41F64">
      <w:pPr>
        <w:spacing w:after="0" w:line="240" w:lineRule="auto"/>
        <w:ind w:left="5664" w:firstLine="708"/>
        <w:jc w:val="both"/>
        <w:rPr>
          <w:sz w:val="24"/>
          <w:szCs w:val="24"/>
          <w:vertAlign w:val="superscript"/>
          <w:lang w:eastAsia="en-US"/>
        </w:rPr>
      </w:pPr>
      <w:r w:rsidRPr="00F41F64">
        <w:rPr>
          <w:sz w:val="24"/>
          <w:szCs w:val="24"/>
          <w:vertAlign w:val="superscript"/>
          <w:lang w:eastAsia="en-US"/>
        </w:rPr>
        <w:lastRenderedPageBreak/>
        <w:t>(наименование организации, Ф. И. О.)</w:t>
      </w:r>
    </w:p>
    <w:p w:rsidR="00F41F64" w:rsidRPr="00F41F64" w:rsidRDefault="00F41F64" w:rsidP="00F41F64">
      <w:pPr>
        <w:spacing w:after="0" w:line="240" w:lineRule="auto"/>
        <w:ind w:firstLine="510"/>
        <w:jc w:val="both"/>
        <w:rPr>
          <w:sz w:val="24"/>
          <w:szCs w:val="24"/>
          <w:lang w:eastAsia="en-US"/>
        </w:rPr>
      </w:pPr>
      <w:bookmarkStart w:id="0" w:name="_GoBack"/>
      <w:bookmarkEnd w:id="0"/>
    </w:p>
    <w:p w:rsidR="00F41F64" w:rsidRPr="00F41F64" w:rsidRDefault="00F41F64" w:rsidP="00F41F64">
      <w:pPr>
        <w:spacing w:after="0" w:line="240" w:lineRule="auto"/>
        <w:ind w:firstLine="510"/>
        <w:jc w:val="both"/>
        <w:rPr>
          <w:sz w:val="24"/>
          <w:szCs w:val="24"/>
          <w:lang w:eastAsia="en-US"/>
        </w:rPr>
      </w:pPr>
    </w:p>
    <w:p w:rsidR="00F41F64" w:rsidRPr="00F41F64" w:rsidRDefault="00F41F64" w:rsidP="00F41F64">
      <w:pPr>
        <w:spacing w:after="0" w:line="240" w:lineRule="auto"/>
        <w:ind w:firstLine="510"/>
        <w:jc w:val="both"/>
        <w:rPr>
          <w:sz w:val="24"/>
          <w:szCs w:val="24"/>
          <w:lang w:eastAsia="en-US"/>
        </w:rPr>
      </w:pPr>
    </w:p>
    <w:p w:rsidR="00F41F64" w:rsidRPr="00F41F64" w:rsidRDefault="00F41F64" w:rsidP="00F41F64">
      <w:pPr>
        <w:spacing w:after="0" w:line="240" w:lineRule="auto"/>
        <w:ind w:firstLine="510"/>
        <w:jc w:val="both"/>
        <w:rPr>
          <w:sz w:val="24"/>
          <w:szCs w:val="24"/>
          <w:lang w:eastAsia="en-US"/>
        </w:rPr>
      </w:pPr>
    </w:p>
    <w:p w:rsidR="00F41F64" w:rsidRPr="00F41F64" w:rsidRDefault="00F41F64" w:rsidP="00F41F64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color w:val="000000"/>
          <w:sz w:val="24"/>
          <w:szCs w:val="24"/>
          <w:lang w:eastAsia="en-US"/>
        </w:rPr>
      </w:pPr>
      <w:r w:rsidRPr="00F41F64">
        <w:rPr>
          <w:color w:val="000000"/>
          <w:sz w:val="24"/>
          <w:szCs w:val="24"/>
          <w:lang w:eastAsia="en-US"/>
        </w:rPr>
        <w:t>Генеральный директор</w:t>
      </w:r>
      <w:r w:rsidRPr="00F41F64">
        <w:rPr>
          <w:color w:val="000000"/>
          <w:sz w:val="24"/>
          <w:szCs w:val="24"/>
          <w:lang w:eastAsia="en-US"/>
        </w:rPr>
        <w:tab/>
        <w:t>_________________________   __________________________</w:t>
      </w:r>
    </w:p>
    <w:p w:rsidR="00F41F64" w:rsidRPr="00F41F64" w:rsidRDefault="00F41F64" w:rsidP="00F41F64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ind w:firstLine="510"/>
        <w:jc w:val="both"/>
        <w:textAlignment w:val="center"/>
        <w:rPr>
          <w:color w:val="000000"/>
          <w:sz w:val="24"/>
          <w:szCs w:val="24"/>
          <w:lang w:eastAsia="en-US"/>
        </w:rPr>
      </w:pPr>
      <w:r w:rsidRPr="00F41F64">
        <w:rPr>
          <w:color w:val="000000"/>
          <w:sz w:val="24"/>
          <w:szCs w:val="24"/>
          <w:lang w:eastAsia="en-US"/>
        </w:rPr>
        <w:t xml:space="preserve">                                                   </w:t>
      </w:r>
      <w:r w:rsidRPr="00F41F64">
        <w:rPr>
          <w:color w:val="000000"/>
          <w:sz w:val="24"/>
          <w:szCs w:val="24"/>
          <w:vertAlign w:val="superscript"/>
          <w:lang w:eastAsia="en-US"/>
        </w:rPr>
        <w:t>(подпись)</w:t>
      </w:r>
      <w:r w:rsidRPr="00F41F64">
        <w:rPr>
          <w:color w:val="000000"/>
          <w:sz w:val="24"/>
          <w:szCs w:val="24"/>
          <w:vertAlign w:val="superscript"/>
          <w:lang w:eastAsia="en-US"/>
        </w:rPr>
        <w:tab/>
      </w:r>
      <w:r w:rsidRPr="00F41F64">
        <w:rPr>
          <w:color w:val="000000"/>
          <w:sz w:val="24"/>
          <w:szCs w:val="24"/>
          <w:vertAlign w:val="superscript"/>
          <w:lang w:eastAsia="en-US"/>
        </w:rPr>
        <w:tab/>
      </w:r>
      <w:r w:rsidRPr="00F41F64">
        <w:rPr>
          <w:color w:val="000000"/>
          <w:sz w:val="24"/>
          <w:szCs w:val="24"/>
          <w:vertAlign w:val="superscript"/>
          <w:lang w:eastAsia="en-US"/>
        </w:rPr>
        <w:tab/>
      </w:r>
      <w:r w:rsidRPr="00F41F64">
        <w:rPr>
          <w:color w:val="000000"/>
          <w:sz w:val="24"/>
          <w:szCs w:val="24"/>
          <w:vertAlign w:val="superscript"/>
          <w:lang w:eastAsia="en-US"/>
        </w:rPr>
        <w:tab/>
        <w:t>(инициалы, фамилия)</w:t>
      </w:r>
    </w:p>
    <w:p w:rsidR="00F41F64" w:rsidRPr="00F41F64" w:rsidRDefault="00F41F64" w:rsidP="00F41F64">
      <w:pPr>
        <w:spacing w:after="200" w:line="276" w:lineRule="auto"/>
        <w:rPr>
          <w:rFonts w:asciiTheme="minorHAnsi" w:hAnsiTheme="minorHAnsi"/>
          <w:lang w:eastAsia="en-US"/>
        </w:rPr>
      </w:pPr>
    </w:p>
    <w:p w:rsidR="00F41F64" w:rsidRDefault="00F41F64" w:rsidP="00F41F64"/>
    <w:p w:rsidR="00481AE6" w:rsidRDefault="00F41F64" w:rsidP="000841D6">
      <w:pPr>
        <w:spacing w:after="280" w:afterAutospacing="1"/>
      </w:pPr>
      <w:r>
        <w:rPr>
          <w:noProof/>
        </w:rPr>
        <w:lastRenderedPageBreak/>
        <w:drawing>
          <wp:inline distT="0" distB="0" distL="0" distR="0">
            <wp:extent cx="5638800" cy="6292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29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AE6" w:rsidSect="003A1C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95F"/>
    <w:rsid w:val="0003395F"/>
    <w:rsid w:val="000841D6"/>
    <w:rsid w:val="003A1C78"/>
    <w:rsid w:val="00481AE6"/>
    <w:rsid w:val="005C66E3"/>
    <w:rsid w:val="00795CAE"/>
    <w:rsid w:val="00F4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64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41F64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41F64"/>
    <w:pPr>
      <w:keepNext/>
      <w:spacing w:before="330" w:after="15" w:line="260" w:lineRule="atLeast"/>
      <w:outlineLvl w:val="3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1F64"/>
    <w:rPr>
      <w:rFonts w:ascii="Arial" w:eastAsia="Arial" w:hAnsi="Arial" w:cs="Arial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F41F64"/>
    <w:rPr>
      <w:rFonts w:ascii="Arial" w:eastAsia="Arial" w:hAnsi="Arial" w:cs="Arial"/>
      <w:lang w:eastAsia="ru-RU"/>
    </w:rPr>
  </w:style>
  <w:style w:type="paragraph" w:customStyle="1" w:styleId="remark-p">
    <w:name w:val="remark-p"/>
    <w:basedOn w:val="a"/>
    <w:rsid w:val="00F41F64"/>
    <w:pPr>
      <w:spacing w:after="0" w:line="260" w:lineRule="atLeast"/>
    </w:pPr>
    <w:rPr>
      <w:rFonts w:ascii="Times" w:eastAsia="Times" w:hAnsi="Times" w:cs="Times"/>
      <w:sz w:val="18"/>
      <w:szCs w:val="18"/>
    </w:rPr>
  </w:style>
  <w:style w:type="paragraph" w:customStyle="1" w:styleId="electron-p">
    <w:name w:val="electron-p"/>
    <w:basedOn w:val="a"/>
    <w:rsid w:val="00F41F64"/>
    <w:rPr>
      <w:sz w:val="24"/>
      <w:szCs w:val="24"/>
    </w:rPr>
  </w:style>
  <w:style w:type="paragraph" w:customStyle="1" w:styleId="inline-p">
    <w:name w:val="inline-p"/>
    <w:basedOn w:val="a"/>
    <w:rsid w:val="00F41F64"/>
    <w:pPr>
      <w:spacing w:after="0" w:line="270" w:lineRule="atLeast"/>
    </w:pPr>
    <w:rPr>
      <w:rFonts w:ascii="Times" w:eastAsia="Times" w:hAnsi="Times" w:cs="Times"/>
      <w:sz w:val="18"/>
      <w:szCs w:val="18"/>
    </w:rPr>
  </w:style>
  <w:style w:type="paragraph" w:customStyle="1" w:styleId="example-p">
    <w:name w:val="example-p"/>
    <w:basedOn w:val="a"/>
    <w:rsid w:val="00F41F64"/>
    <w:pPr>
      <w:spacing w:line="270" w:lineRule="atLeast"/>
    </w:pPr>
    <w:rPr>
      <w:rFonts w:ascii="Times" w:eastAsia="Times" w:hAnsi="Times" w:cs="Times"/>
      <w:sz w:val="20"/>
      <w:szCs w:val="20"/>
    </w:rPr>
  </w:style>
  <w:style w:type="paragraph" w:customStyle="1" w:styleId="Ol">
    <w:name w:val="Ol"/>
    <w:basedOn w:val="a"/>
    <w:rsid w:val="00F41F64"/>
    <w:pPr>
      <w:spacing w:after="0"/>
    </w:pPr>
  </w:style>
  <w:style w:type="character" w:customStyle="1" w:styleId="Spanletter">
    <w:name w:val="Span_letter"/>
    <w:basedOn w:val="a0"/>
    <w:rsid w:val="00F41F64"/>
  </w:style>
  <w:style w:type="paragraph" w:customStyle="1" w:styleId="H3remark-h3">
    <w:name w:val="H3_remark-h3"/>
    <w:basedOn w:val="3"/>
    <w:rsid w:val="00F41F64"/>
    <w:pPr>
      <w:keepLines w:val="0"/>
      <w:spacing w:before="0" w:line="260" w:lineRule="atLeast"/>
    </w:pPr>
    <w:rPr>
      <w:rFonts w:ascii="Arial" w:eastAsia="Arial" w:hAnsi="Arial" w:cs="Arial"/>
      <w:color w:val="000000"/>
    </w:rPr>
  </w:style>
  <w:style w:type="character" w:customStyle="1" w:styleId="Spanlink">
    <w:name w:val="Span_link"/>
    <w:basedOn w:val="a0"/>
    <w:rsid w:val="00F41F64"/>
    <w:rPr>
      <w:color w:val="008200"/>
    </w:rPr>
  </w:style>
  <w:style w:type="paragraph" w:customStyle="1" w:styleId="H3inline-h3">
    <w:name w:val="H3_inline-h3"/>
    <w:basedOn w:val="3"/>
    <w:rsid w:val="00F41F64"/>
    <w:pPr>
      <w:keepLines w:val="0"/>
      <w:spacing w:before="360" w:after="180" w:line="270" w:lineRule="atLeast"/>
    </w:pPr>
    <w:rPr>
      <w:rFonts w:ascii="Arial" w:eastAsia="Arial" w:hAnsi="Arial" w:cs="Arial"/>
      <w:color w:val="008200"/>
      <w:sz w:val="25"/>
      <w:szCs w:val="25"/>
    </w:rPr>
  </w:style>
  <w:style w:type="character" w:customStyle="1" w:styleId="30">
    <w:name w:val="Заголовок 3 Знак"/>
    <w:basedOn w:val="a0"/>
    <w:link w:val="3"/>
    <w:uiPriority w:val="9"/>
    <w:semiHidden/>
    <w:rsid w:val="00F41F6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64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41F64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41F64"/>
    <w:pPr>
      <w:keepNext/>
      <w:spacing w:before="330" w:after="15" w:line="260" w:lineRule="atLeast"/>
      <w:outlineLvl w:val="3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1F64"/>
    <w:rPr>
      <w:rFonts w:ascii="Arial" w:eastAsia="Arial" w:hAnsi="Arial" w:cs="Arial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F41F64"/>
    <w:rPr>
      <w:rFonts w:ascii="Arial" w:eastAsia="Arial" w:hAnsi="Arial" w:cs="Arial"/>
      <w:lang w:eastAsia="ru-RU"/>
    </w:rPr>
  </w:style>
  <w:style w:type="paragraph" w:customStyle="1" w:styleId="remark-p">
    <w:name w:val="remark-p"/>
    <w:basedOn w:val="a"/>
    <w:rsid w:val="00F41F64"/>
    <w:pPr>
      <w:spacing w:after="0" w:line="260" w:lineRule="atLeast"/>
    </w:pPr>
    <w:rPr>
      <w:rFonts w:ascii="Times" w:eastAsia="Times" w:hAnsi="Times" w:cs="Times"/>
      <w:sz w:val="18"/>
      <w:szCs w:val="18"/>
    </w:rPr>
  </w:style>
  <w:style w:type="paragraph" w:customStyle="1" w:styleId="electron-p">
    <w:name w:val="electron-p"/>
    <w:basedOn w:val="a"/>
    <w:rsid w:val="00F41F64"/>
    <w:rPr>
      <w:sz w:val="24"/>
      <w:szCs w:val="24"/>
    </w:rPr>
  </w:style>
  <w:style w:type="paragraph" w:customStyle="1" w:styleId="inline-p">
    <w:name w:val="inline-p"/>
    <w:basedOn w:val="a"/>
    <w:rsid w:val="00F41F64"/>
    <w:pPr>
      <w:spacing w:after="0" w:line="270" w:lineRule="atLeast"/>
    </w:pPr>
    <w:rPr>
      <w:rFonts w:ascii="Times" w:eastAsia="Times" w:hAnsi="Times" w:cs="Times"/>
      <w:sz w:val="18"/>
      <w:szCs w:val="18"/>
    </w:rPr>
  </w:style>
  <w:style w:type="paragraph" w:customStyle="1" w:styleId="example-p">
    <w:name w:val="example-p"/>
    <w:basedOn w:val="a"/>
    <w:rsid w:val="00F41F64"/>
    <w:pPr>
      <w:spacing w:line="270" w:lineRule="atLeast"/>
    </w:pPr>
    <w:rPr>
      <w:rFonts w:ascii="Times" w:eastAsia="Times" w:hAnsi="Times" w:cs="Times"/>
      <w:sz w:val="20"/>
      <w:szCs w:val="20"/>
    </w:rPr>
  </w:style>
  <w:style w:type="paragraph" w:customStyle="1" w:styleId="Ol">
    <w:name w:val="Ol"/>
    <w:basedOn w:val="a"/>
    <w:rsid w:val="00F41F64"/>
    <w:pPr>
      <w:spacing w:after="0"/>
    </w:pPr>
  </w:style>
  <w:style w:type="character" w:customStyle="1" w:styleId="Spanletter">
    <w:name w:val="Span_letter"/>
    <w:basedOn w:val="a0"/>
    <w:rsid w:val="00F41F64"/>
  </w:style>
  <w:style w:type="paragraph" w:customStyle="1" w:styleId="H3remark-h3">
    <w:name w:val="H3_remark-h3"/>
    <w:basedOn w:val="3"/>
    <w:rsid w:val="00F41F64"/>
    <w:pPr>
      <w:keepLines w:val="0"/>
      <w:spacing w:before="0" w:line="260" w:lineRule="atLeast"/>
    </w:pPr>
    <w:rPr>
      <w:rFonts w:ascii="Arial" w:eastAsia="Arial" w:hAnsi="Arial" w:cs="Arial"/>
      <w:color w:val="000000"/>
    </w:rPr>
  </w:style>
  <w:style w:type="character" w:customStyle="1" w:styleId="Spanlink">
    <w:name w:val="Span_link"/>
    <w:basedOn w:val="a0"/>
    <w:rsid w:val="00F41F64"/>
    <w:rPr>
      <w:color w:val="008200"/>
    </w:rPr>
  </w:style>
  <w:style w:type="paragraph" w:customStyle="1" w:styleId="H3inline-h3">
    <w:name w:val="H3_inline-h3"/>
    <w:basedOn w:val="3"/>
    <w:rsid w:val="00F41F64"/>
    <w:pPr>
      <w:keepLines w:val="0"/>
      <w:spacing w:before="360" w:after="180" w:line="270" w:lineRule="atLeast"/>
    </w:pPr>
    <w:rPr>
      <w:rFonts w:ascii="Arial" w:eastAsia="Arial" w:hAnsi="Arial" w:cs="Arial"/>
      <w:color w:val="008200"/>
      <w:sz w:val="25"/>
      <w:szCs w:val="25"/>
    </w:rPr>
  </w:style>
  <w:style w:type="character" w:customStyle="1" w:styleId="30">
    <w:name w:val="Заголовок 3 Знак"/>
    <w:basedOn w:val="a0"/>
    <w:link w:val="3"/>
    <w:uiPriority w:val="9"/>
    <w:semiHidden/>
    <w:rsid w:val="00F41F6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Стряпунин Иван Васильевич</dc:creator>
  <cp:lastModifiedBy>RePack by SPecialiST</cp:lastModifiedBy>
  <cp:revision>3</cp:revision>
  <dcterms:created xsi:type="dcterms:W3CDTF">2020-04-20T07:20:00Z</dcterms:created>
  <dcterms:modified xsi:type="dcterms:W3CDTF">2020-04-21T08:16:00Z</dcterms:modified>
</cp:coreProperties>
</file>