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FA46A4" w:rsidP="00FA46A4">
      <w:pPr>
        <w:pStyle w:val="a3"/>
        <w:rPr>
          <w:rFonts w:ascii="Times New Roman" w:hAnsi="Times New Roman" w:cs="Times New Roman"/>
          <w:sz w:val="28"/>
          <w:szCs w:val="28"/>
        </w:rPr>
      </w:pPr>
      <w:r w:rsidRPr="00FA46A4">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C96285">
        <w:rPr>
          <w:rFonts w:ascii="Times New Roman" w:hAnsi="Times New Roman" w:cs="Times New Roman"/>
          <w:sz w:val="28"/>
          <w:szCs w:val="28"/>
        </w:rPr>
        <w:t>Орловское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FA46A4">
        <w:rPr>
          <w:rFonts w:ascii="Times New Roman" w:hAnsi="Times New Roman" w:cs="Times New Roman"/>
          <w:sz w:val="28"/>
          <w:szCs w:val="28"/>
        </w:rPr>
        <w:t>утвержденны</w:t>
      </w:r>
      <w:r>
        <w:rPr>
          <w:rFonts w:ascii="Times New Roman" w:hAnsi="Times New Roman" w:cs="Times New Roman"/>
          <w:sz w:val="28"/>
          <w:szCs w:val="28"/>
        </w:rPr>
        <w:t>е</w:t>
      </w:r>
      <w:r w:rsidRPr="00FA46A4">
        <w:rPr>
          <w:rFonts w:ascii="Times New Roman" w:hAnsi="Times New Roman" w:cs="Times New Roman"/>
          <w:sz w:val="28"/>
          <w:szCs w:val="28"/>
        </w:rPr>
        <w:t xml:space="preserve"> решением Собрания депутатов муниципального образования «Устьянский муниципал</w:t>
      </w:r>
      <w:r>
        <w:rPr>
          <w:rFonts w:ascii="Times New Roman" w:hAnsi="Times New Roman" w:cs="Times New Roman"/>
          <w:sz w:val="28"/>
          <w:szCs w:val="28"/>
        </w:rPr>
        <w:t>ьный район» от 27.10.2017 № 515</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C96285">
        <w:rPr>
          <w:rFonts w:ascii="Times New Roman" w:hAnsi="Times New Roman" w:cs="Times New Roman"/>
          <w:sz w:val="24"/>
          <w:szCs w:val="24"/>
        </w:rPr>
        <w:t>ОРЛОВСКОЕ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C96285">
        <w:rPr>
          <w:rFonts w:ascii="Times New Roman" w:hAnsi="Times New Roman" w:cs="Times New Roman"/>
          <w:sz w:val="24"/>
          <w:szCs w:val="24"/>
        </w:rPr>
        <w:t>Орловское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C96285">
        <w:rPr>
          <w:rFonts w:ascii="Times New Roman" w:hAnsi="Times New Roman" w:cs="Times New Roman"/>
          <w:sz w:val="24"/>
          <w:szCs w:val="24"/>
        </w:rPr>
        <w:t>Орловское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proofErr w:type="gramStart"/>
      <w:r w:rsidR="00C96285">
        <w:rPr>
          <w:rFonts w:ascii="Times New Roman" w:hAnsi="Times New Roman" w:cs="Times New Roman"/>
          <w:sz w:val="24"/>
          <w:szCs w:val="24"/>
        </w:rPr>
        <w:t>Орловское</w:t>
      </w:r>
      <w:proofErr w:type="gramEnd"/>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C96285">
        <w:rPr>
          <w:rFonts w:ascii="Times New Roman" w:hAnsi="Times New Roman" w:cs="Times New Roman"/>
          <w:sz w:val="24"/>
          <w:szCs w:val="24"/>
        </w:rPr>
        <w:t>Орловское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C96285">
        <w:rPr>
          <w:rFonts w:ascii="Times New Roman" w:hAnsi="Times New Roman" w:cs="Times New Roman"/>
          <w:sz w:val="24"/>
          <w:szCs w:val="24"/>
        </w:rPr>
        <w:t>Орловское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C96285">
        <w:rPr>
          <w:rFonts w:ascii="Times New Roman" w:hAnsi="Times New Roman" w:cs="Times New Roman"/>
          <w:sz w:val="24"/>
          <w:szCs w:val="24"/>
        </w:rPr>
        <w:t>Орловское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C96285">
        <w:rPr>
          <w:rFonts w:ascii="Times New Roman" w:hAnsi="Times New Roman" w:cs="Times New Roman"/>
          <w:sz w:val="24"/>
          <w:szCs w:val="24"/>
        </w:rPr>
        <w:t>Орловское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C96285">
        <w:rPr>
          <w:rFonts w:ascii="Times New Roman" w:hAnsi="Times New Roman" w:cs="Times New Roman"/>
          <w:sz w:val="24"/>
          <w:szCs w:val="24"/>
        </w:rPr>
        <w:t>Орловское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C96285">
        <w:rPr>
          <w:rFonts w:ascii="Times New Roman" w:hAnsi="Times New Roman" w:cs="Times New Roman"/>
          <w:sz w:val="24"/>
          <w:szCs w:val="24"/>
        </w:rPr>
        <w:t>Орловское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4F7903" w:rsidRPr="00A97A2E"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4F7903" w:rsidRPr="00A97A2E" w:rsidRDefault="004F7903" w:rsidP="004F7903">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4F7903" w:rsidRPr="00A97A2E" w:rsidTr="00A97A2E">
        <w:trPr>
          <w:trHeight w:val="1518"/>
        </w:trPr>
        <w:tc>
          <w:tcPr>
            <w:tcW w:w="4173" w:type="dxa"/>
          </w:tcPr>
          <w:p w:rsidR="004F7903" w:rsidRPr="00A97A2E" w:rsidRDefault="004F7903" w:rsidP="00A97A2E">
            <w:pPr>
              <w:pStyle w:val="ConsPlusNormal"/>
              <w:rPr>
                <w:rFonts w:ascii="Times New Roman" w:hAnsi="Times New Roman" w:cs="Times New Roman"/>
                <w:sz w:val="24"/>
                <w:szCs w:val="24"/>
              </w:rPr>
            </w:pPr>
            <w:r w:rsidRPr="00A97A2E">
              <w:rPr>
                <w:rFonts w:ascii="Times New Roman" w:hAnsi="Times New Roman" w:cs="Times New Roman"/>
                <w:sz w:val="24"/>
                <w:szCs w:val="24"/>
              </w:rPr>
              <w:t xml:space="preserve">Уровень обеспеченности </w:t>
            </w:r>
            <w:proofErr w:type="gramStart"/>
            <w:r w:rsidRPr="00A97A2E">
              <w:rPr>
                <w:rFonts w:ascii="Times New Roman" w:hAnsi="Times New Roman" w:cs="Times New Roman"/>
                <w:sz w:val="24"/>
                <w:szCs w:val="24"/>
              </w:rPr>
              <w:t>централизованным</w:t>
            </w:r>
            <w:proofErr w:type="gramEnd"/>
          </w:p>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sz w:val="24"/>
                <w:szCs w:val="24"/>
              </w:rPr>
              <w:t>газоснабжением вне зон действия источников централизованного теплоснабжения, %</w:t>
            </w:r>
          </w:p>
        </w:tc>
        <w:tc>
          <w:tcPr>
            <w:tcW w:w="5442" w:type="dxa"/>
          </w:tcPr>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rPr>
              <w:t>100</w:t>
            </w:r>
          </w:p>
        </w:tc>
      </w:tr>
    </w:tbl>
    <w:p w:rsidR="004F7903" w:rsidRPr="00A97A2E" w:rsidRDefault="004F7903" w:rsidP="004F7903">
      <w:pPr>
        <w:pStyle w:val="ConsPlusNormal"/>
        <w:ind w:firstLine="540"/>
        <w:jc w:val="both"/>
        <w:rPr>
          <w:rFonts w:ascii="Times New Roman" w:hAnsi="Times New Roman" w:cs="Times New Roman"/>
        </w:rPr>
      </w:pPr>
    </w:p>
    <w:p w:rsidR="004F7903" w:rsidRPr="00F05DA1"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устанавливается.</w:t>
      </w:r>
      <w:r w:rsidRPr="00F05DA1">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lastRenderedPageBreak/>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Театры, цирки, кинотеатры, концертные залы, </w:t>
            </w:r>
            <w:r w:rsidRPr="005D0786">
              <w:rPr>
                <w:rFonts w:ascii="Times New Roman" w:hAnsi="Times New Roman" w:cs="Times New Roman"/>
                <w:sz w:val="24"/>
                <w:szCs w:val="24"/>
              </w:rPr>
              <w:lastRenderedPageBreak/>
              <w:t>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Торговые центры, универмаги, магазины с площадью торговых 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Предприятия общественного питания, торговли и коммунально-бытового обслуживания в </w:t>
            </w:r>
            <w:r w:rsidRPr="005D0786">
              <w:rPr>
                <w:rFonts w:ascii="Times New Roman" w:hAnsi="Times New Roman" w:cs="Times New Roman"/>
                <w:sz w:val="24"/>
                <w:szCs w:val="24"/>
              </w:rPr>
              <w:lastRenderedPageBreak/>
              <w:t>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w:t>
            </w:r>
            <w:r w:rsidRPr="006C3DDD">
              <w:rPr>
                <w:rFonts w:ascii="Times New Roman" w:hAnsi="Times New Roman" w:cs="Times New Roman"/>
                <w:sz w:val="24"/>
                <w:szCs w:val="24"/>
              </w:rPr>
              <w:lastRenderedPageBreak/>
              <w:t>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не более 10 мин. (время пешеходной доступности) </w:t>
            </w:r>
            <w:r w:rsidRPr="005D0786">
              <w:rPr>
                <w:rFonts w:ascii="Times New Roman" w:hAnsi="Times New Roman" w:cs="Times New Roman"/>
                <w:sz w:val="24"/>
                <w:szCs w:val="24"/>
              </w:rPr>
              <w:lastRenderedPageBreak/>
              <w:t>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средней жилищной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Примечания: 1. Нижний предел площади селитебной территории для </w:t>
            </w:r>
            <w:r w:rsidRPr="005D0786">
              <w:rPr>
                <w:rFonts w:ascii="Times New Roman" w:hAnsi="Times New Roman" w:cs="Times New Roman"/>
                <w:sz w:val="24"/>
                <w:szCs w:val="24"/>
              </w:rPr>
              <w:lastRenderedPageBreak/>
              <w:t>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На территории жилой застройки усадебными домами 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озелененной и благоустроенной территории микрорайона </w:t>
            </w:r>
            <w:r w:rsidRPr="005D0786">
              <w:rPr>
                <w:rFonts w:ascii="Times New Roman" w:hAnsi="Times New Roman" w:cs="Times New Roman"/>
                <w:sz w:val="24"/>
                <w:szCs w:val="24"/>
              </w:rPr>
              <w:lastRenderedPageBreak/>
              <w:t>(квартала)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 xml:space="preserve">Отделения и </w:t>
            </w:r>
            <w:r w:rsidRPr="00A86B64">
              <w:rPr>
                <w:rFonts w:ascii="Times New Roman" w:hAnsi="Times New Roman" w:cs="Times New Roman"/>
                <w:sz w:val="24"/>
                <w:szCs w:val="24"/>
              </w:rPr>
              <w:lastRenderedPageBreak/>
              <w:t>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lastRenderedPageBreak/>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Торговые предприятия (магазины, 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0A1C57" w:rsidRDefault="000A1C57" w:rsidP="000A1C57">
      <w:pPr>
        <w:pStyle w:val="ConsPlusNormal"/>
        <w:ind w:firstLine="540"/>
        <w:jc w:val="center"/>
        <w:rPr>
          <w:rFonts w:ascii="Times New Roman" w:hAnsi="Times New Roman" w:cs="Times New Roman"/>
          <w:b/>
          <w:i/>
          <w:sz w:val="24"/>
          <w:szCs w:val="24"/>
        </w:rPr>
      </w:pPr>
    </w:p>
    <w:p w:rsidR="000A1C57" w:rsidRPr="00805315" w:rsidRDefault="000A1C57" w:rsidP="000A1C57">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r w:rsidRPr="00805315">
        <w:rPr>
          <w:rFonts w:ascii="Times New Roman" w:hAnsi="Times New Roman" w:cs="Times New Roman"/>
          <w:b/>
          <w:i/>
          <w:sz w:val="24"/>
          <w:szCs w:val="24"/>
        </w:rPr>
        <w:t xml:space="preserve"> В области охраны общественного порядка</w:t>
      </w:r>
    </w:p>
    <w:p w:rsidR="000A1C57" w:rsidRPr="00327E38" w:rsidRDefault="000A1C57" w:rsidP="000A1C57">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0A1C57" w:rsidRPr="00327E38" w:rsidRDefault="000A1C57" w:rsidP="000A1C57">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0A1C57" w:rsidRPr="00327E38" w:rsidTr="00E3575E">
        <w:tc>
          <w:tcPr>
            <w:tcW w:w="2189"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0A1C57" w:rsidRPr="00327E38" w:rsidTr="00E3575E">
        <w:tc>
          <w:tcPr>
            <w:tcW w:w="2189" w:type="dxa"/>
            <w:vMerge w:val="restart"/>
          </w:tcPr>
          <w:p w:rsidR="000A1C57" w:rsidRPr="00327E38" w:rsidRDefault="000A1C57"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0A1C57" w:rsidRPr="00327E38" w:rsidTr="00E3575E">
        <w:tc>
          <w:tcPr>
            <w:tcW w:w="2189" w:type="dxa"/>
            <w:vMerge/>
          </w:tcPr>
          <w:p w:rsidR="000A1C57" w:rsidRPr="00327E38" w:rsidRDefault="000A1C57"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0A1C57" w:rsidRPr="00327E38" w:rsidTr="00E3575E">
        <w:tc>
          <w:tcPr>
            <w:tcW w:w="2189" w:type="dxa"/>
            <w:vMerge w:val="restart"/>
          </w:tcPr>
          <w:p w:rsidR="000A1C57" w:rsidRPr="00327E38" w:rsidRDefault="000A1C57"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Служебные жилые помещения для </w:t>
            </w:r>
            <w:r w:rsidRPr="00327E38">
              <w:rPr>
                <w:rFonts w:ascii="Times New Roman" w:eastAsia="Times New Roman" w:hAnsi="Times New Roman" w:cs="Times New Roman"/>
                <w:i/>
                <w:sz w:val="24"/>
                <w:szCs w:val="24"/>
                <w:lang w:eastAsia="ru-RU"/>
              </w:rPr>
              <w:lastRenderedPageBreak/>
              <w:t>проживания участковых уполномоченных полиции</w:t>
            </w:r>
          </w:p>
        </w:tc>
        <w:tc>
          <w:tcPr>
            <w:tcW w:w="3338"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Уровень обеспеченности общей площади жилого </w:t>
            </w:r>
            <w:r w:rsidRPr="00327E38">
              <w:rPr>
                <w:rFonts w:ascii="Times New Roman" w:eastAsia="Times New Roman" w:hAnsi="Times New Roman" w:cs="Times New Roman"/>
                <w:i/>
                <w:sz w:val="24"/>
                <w:szCs w:val="24"/>
                <w:lang w:eastAsia="ru-RU"/>
              </w:rPr>
              <w:lastRenderedPageBreak/>
              <w:t>помещения на человека, кв. м</w:t>
            </w:r>
          </w:p>
        </w:tc>
        <w:tc>
          <w:tcPr>
            <w:tcW w:w="4033"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по согласованию с территориальными органами МВД </w:t>
            </w:r>
            <w:r w:rsidRPr="00327E38">
              <w:rPr>
                <w:rFonts w:ascii="Times New Roman" w:eastAsia="Times New Roman" w:hAnsi="Times New Roman" w:cs="Times New Roman"/>
                <w:i/>
                <w:sz w:val="24"/>
                <w:szCs w:val="24"/>
                <w:lang w:eastAsia="ru-RU"/>
              </w:rPr>
              <w:lastRenderedPageBreak/>
              <w:t>России</w:t>
            </w:r>
          </w:p>
        </w:tc>
      </w:tr>
      <w:tr w:rsidR="000A1C57" w:rsidRPr="00327E38" w:rsidTr="00E3575E">
        <w:tc>
          <w:tcPr>
            <w:tcW w:w="2189" w:type="dxa"/>
            <w:vMerge/>
          </w:tcPr>
          <w:p w:rsidR="000A1C57" w:rsidRPr="00327E38" w:rsidRDefault="000A1C57"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0A1C57" w:rsidRPr="00327E38" w:rsidRDefault="000A1C57"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0A1C57" w:rsidRPr="00805315" w:rsidRDefault="000A1C57" w:rsidP="000A1C57">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C96285" w:rsidRPr="005B79D8" w:rsidRDefault="00C96285" w:rsidP="00C96285">
      <w:pPr>
        <w:pStyle w:val="ConsPlusNormal"/>
        <w:ind w:firstLine="540"/>
        <w:jc w:val="both"/>
        <w:rPr>
          <w:rFonts w:ascii="Times New Roman" w:hAnsi="Times New Roman" w:cs="Times New Roman"/>
          <w:sz w:val="24"/>
          <w:szCs w:val="24"/>
        </w:rPr>
      </w:pPr>
      <w:r w:rsidRPr="005B79D8">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«Березницкое», «Илезское», «Шангальское» Устьянского муниципального района. Поселение занимает территорию общей площадью 144,33  кв. км. Поселение находится в климатическом подрайоне </w:t>
      </w:r>
      <w:r w:rsidRPr="005B79D8">
        <w:rPr>
          <w:rFonts w:ascii="Times New Roman" w:hAnsi="Times New Roman" w:cs="Times New Roman"/>
          <w:b/>
          <w:color w:val="FF0000"/>
          <w:sz w:val="24"/>
          <w:szCs w:val="24"/>
        </w:rPr>
        <w:t>1Г</w:t>
      </w:r>
      <w:r w:rsidRPr="005B79D8">
        <w:rPr>
          <w:rFonts w:ascii="Times New Roman" w:hAnsi="Times New Roman" w:cs="Times New Roman"/>
          <w:sz w:val="24"/>
          <w:szCs w:val="24"/>
        </w:rPr>
        <w:t xml:space="preserve">, по его территории проходит дорога регионального значения «Тарасонаволоцкая - Дубровская». Общая протяженность автомобильных дорог составляет 12,9 км. </w:t>
      </w:r>
    </w:p>
    <w:p w:rsidR="00C96285" w:rsidRPr="005B79D8" w:rsidRDefault="00C96285" w:rsidP="00C96285">
      <w:pPr>
        <w:pStyle w:val="ConsPlusNormal"/>
        <w:ind w:firstLine="540"/>
        <w:jc w:val="both"/>
        <w:rPr>
          <w:rFonts w:ascii="Times New Roman" w:hAnsi="Times New Roman" w:cs="Times New Roman"/>
          <w:sz w:val="24"/>
          <w:szCs w:val="24"/>
        </w:rPr>
      </w:pPr>
      <w:r w:rsidRPr="005B79D8">
        <w:rPr>
          <w:rFonts w:ascii="Times New Roman" w:hAnsi="Times New Roman" w:cs="Times New Roman"/>
          <w:sz w:val="24"/>
          <w:szCs w:val="24"/>
        </w:rPr>
        <w:t xml:space="preserve">В состав поселения входят следующие населенные пункты – деревни Бережная, Дубровская, </w:t>
      </w:r>
      <w:proofErr w:type="spellStart"/>
      <w:r w:rsidRPr="005B79D8">
        <w:rPr>
          <w:rFonts w:ascii="Times New Roman" w:hAnsi="Times New Roman" w:cs="Times New Roman"/>
          <w:sz w:val="24"/>
          <w:szCs w:val="24"/>
        </w:rPr>
        <w:t>Коптяевская</w:t>
      </w:r>
      <w:proofErr w:type="spellEnd"/>
      <w:r w:rsidRPr="005B79D8">
        <w:rPr>
          <w:rFonts w:ascii="Times New Roman" w:hAnsi="Times New Roman" w:cs="Times New Roman"/>
          <w:sz w:val="24"/>
          <w:szCs w:val="24"/>
        </w:rPr>
        <w:t xml:space="preserve">, </w:t>
      </w:r>
      <w:proofErr w:type="spellStart"/>
      <w:r w:rsidRPr="005B79D8">
        <w:rPr>
          <w:rFonts w:ascii="Times New Roman" w:hAnsi="Times New Roman" w:cs="Times New Roman"/>
          <w:sz w:val="24"/>
          <w:szCs w:val="24"/>
        </w:rPr>
        <w:t>Митинская</w:t>
      </w:r>
      <w:proofErr w:type="spellEnd"/>
      <w:r w:rsidRPr="005B79D8">
        <w:rPr>
          <w:rFonts w:ascii="Times New Roman" w:hAnsi="Times New Roman" w:cs="Times New Roman"/>
          <w:sz w:val="24"/>
          <w:szCs w:val="24"/>
        </w:rPr>
        <w:t xml:space="preserve">, </w:t>
      </w:r>
      <w:proofErr w:type="spellStart"/>
      <w:proofErr w:type="gramStart"/>
      <w:r w:rsidRPr="005B79D8">
        <w:rPr>
          <w:rFonts w:ascii="Times New Roman" w:hAnsi="Times New Roman" w:cs="Times New Roman"/>
          <w:sz w:val="24"/>
          <w:szCs w:val="24"/>
        </w:rPr>
        <w:t>Нос-Сады</w:t>
      </w:r>
      <w:proofErr w:type="spellEnd"/>
      <w:proofErr w:type="gramEnd"/>
      <w:r w:rsidRPr="005B79D8">
        <w:rPr>
          <w:rFonts w:ascii="Times New Roman" w:hAnsi="Times New Roman" w:cs="Times New Roman"/>
          <w:sz w:val="24"/>
          <w:szCs w:val="24"/>
        </w:rPr>
        <w:t>.</w:t>
      </w:r>
    </w:p>
    <w:p w:rsidR="00C96285" w:rsidRPr="005B79D8" w:rsidRDefault="00C96285" w:rsidP="00C96285">
      <w:pPr>
        <w:pStyle w:val="ConsPlusNormal"/>
        <w:ind w:firstLine="540"/>
        <w:jc w:val="both"/>
        <w:rPr>
          <w:rFonts w:ascii="Times New Roman" w:hAnsi="Times New Roman" w:cs="Times New Roman"/>
          <w:sz w:val="24"/>
          <w:szCs w:val="24"/>
        </w:rPr>
      </w:pPr>
      <w:r w:rsidRPr="005B79D8">
        <w:rPr>
          <w:rFonts w:ascii="Times New Roman" w:hAnsi="Times New Roman" w:cs="Times New Roman"/>
          <w:sz w:val="24"/>
          <w:szCs w:val="24"/>
        </w:rPr>
        <w:t>Численность постоянного населения по состоянию на 01.01.2017г. составляет 373 человек. Из общего количества населения трудоспособное население составляет 0,142 тыс. человек (или 38,07 %), население младше трудоспособного возраста – 0,055 тыс. человек (или 14,75 %), население старше трудоспособного возраста – 0,176 тыс. человек (или 47,18 %).</w:t>
      </w:r>
    </w:p>
    <w:p w:rsidR="00C96285" w:rsidRPr="005D0786" w:rsidRDefault="00C96285" w:rsidP="00C96285">
      <w:pPr>
        <w:pStyle w:val="ConsPlusNormal"/>
        <w:ind w:firstLine="540"/>
        <w:jc w:val="both"/>
        <w:rPr>
          <w:rFonts w:ascii="Times New Roman" w:hAnsi="Times New Roman" w:cs="Times New Roman"/>
          <w:sz w:val="24"/>
          <w:szCs w:val="24"/>
        </w:rPr>
      </w:pPr>
      <w:r w:rsidRPr="005B79D8">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5B79D8">
        <w:rPr>
          <w:rFonts w:ascii="Times New Roman" w:hAnsi="Times New Roman" w:cs="Times New Roman"/>
          <w:sz w:val="24"/>
          <w:szCs w:val="24"/>
        </w:rPr>
        <w:t xml:space="preserve"> «Орловское</w:t>
      </w:r>
      <w:r>
        <w:rPr>
          <w:rFonts w:ascii="Times New Roman" w:hAnsi="Times New Roman" w:cs="Times New Roman"/>
          <w:sz w:val="24"/>
          <w:szCs w:val="24"/>
        </w:rPr>
        <w:t>»</w:t>
      </w:r>
      <w:r w:rsidRPr="005B79D8">
        <w:rPr>
          <w:rFonts w:ascii="Times New Roman" w:hAnsi="Times New Roman" w:cs="Times New Roman"/>
          <w:sz w:val="24"/>
          <w:szCs w:val="24"/>
        </w:rPr>
        <w:t xml:space="preserve"> по состоянию на 01.01.2017г. составляет 2,58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 xml:space="preserve">организация библиотечного обслуживания населения, комплектование и </w:t>
      </w:r>
      <w:r w:rsidRPr="005D0786">
        <w:rPr>
          <w:rFonts w:ascii="Times New Roman" w:hAnsi="Times New Roman" w:cs="Times New Roman"/>
          <w:sz w:val="24"/>
          <w:szCs w:val="24"/>
        </w:rPr>
        <w:lastRenderedPageBreak/>
        <w:t>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C96285">
        <w:rPr>
          <w:rFonts w:ascii="Times New Roman" w:hAnsi="Times New Roman" w:cs="Times New Roman"/>
          <w:sz w:val="24"/>
          <w:szCs w:val="24"/>
        </w:rPr>
        <w:t>Орловское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w:t>
      </w:r>
      <w:r w:rsidRPr="005D0786">
        <w:rPr>
          <w:rFonts w:ascii="Times New Roman" w:hAnsi="Times New Roman" w:cs="Times New Roman"/>
          <w:sz w:val="24"/>
          <w:szCs w:val="24"/>
        </w:rPr>
        <w:lastRenderedPageBreak/>
        <w:t>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C96285">
        <w:rPr>
          <w:rFonts w:ascii="Times New Roman" w:hAnsi="Times New Roman" w:cs="Times New Roman"/>
          <w:sz w:val="24"/>
          <w:szCs w:val="24"/>
        </w:rPr>
        <w:t>Орловское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C96285">
        <w:rPr>
          <w:rFonts w:ascii="Times New Roman" w:hAnsi="Times New Roman" w:cs="Times New Roman"/>
          <w:sz w:val="24"/>
          <w:szCs w:val="24"/>
        </w:rPr>
        <w:t>Орловское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w:t>
      </w:r>
      <w:r w:rsidRPr="005D0786">
        <w:rPr>
          <w:rFonts w:ascii="Times New Roman" w:hAnsi="Times New Roman" w:cs="Times New Roman"/>
          <w:sz w:val="24"/>
          <w:szCs w:val="24"/>
        </w:rPr>
        <w:lastRenderedPageBreak/>
        <w:t>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1. 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Pr>
          <w:rFonts w:ascii="Times New Roman" w:hAnsi="Times New Roman" w:cs="Times New Roman"/>
          <w:sz w:val="24"/>
          <w:szCs w:val="24"/>
        </w:rPr>
        <w:t>муниципального образования «</w:t>
      </w:r>
      <w:r w:rsidR="00C96285">
        <w:rPr>
          <w:rFonts w:ascii="Times New Roman" w:hAnsi="Times New Roman" w:cs="Times New Roman"/>
          <w:sz w:val="24"/>
          <w:szCs w:val="24"/>
        </w:rPr>
        <w:t>Орловское</w:t>
      </w:r>
      <w:r>
        <w:rPr>
          <w:rFonts w:ascii="Times New Roman" w:hAnsi="Times New Roman" w:cs="Times New Roman"/>
          <w:sz w:val="24"/>
          <w:szCs w:val="24"/>
        </w:rPr>
        <w:t xml:space="preserve">» </w:t>
      </w:r>
      <w:r w:rsidRPr="00F05DA1">
        <w:rPr>
          <w:rFonts w:ascii="Times New Roman" w:hAnsi="Times New Roman" w:cs="Times New Roman"/>
          <w:sz w:val="24"/>
          <w:szCs w:val="24"/>
        </w:rPr>
        <w:t xml:space="preserve">установлен уровень обеспеченности централизованной системой газоснабжения вне зон действия источников централизованного теплоснабжения – </w:t>
      </w:r>
      <w:r>
        <w:rPr>
          <w:rFonts w:ascii="Times New Roman" w:hAnsi="Times New Roman" w:cs="Times New Roman"/>
          <w:sz w:val="24"/>
          <w:szCs w:val="24"/>
        </w:rPr>
        <w:t xml:space="preserve">100 </w:t>
      </w:r>
      <w:r w:rsidRPr="00F05DA1">
        <w:rPr>
          <w:rFonts w:ascii="Times New Roman" w:hAnsi="Times New Roman" w:cs="Times New Roman"/>
          <w:sz w:val="24"/>
          <w:szCs w:val="24"/>
        </w:rPr>
        <w:t>%.</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5B2EB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C96285">
        <w:rPr>
          <w:rFonts w:ascii="Times New Roman" w:hAnsi="Times New Roman" w:cs="Times New Roman"/>
          <w:sz w:val="24"/>
          <w:szCs w:val="24"/>
        </w:rPr>
        <w:t>Орловское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w:t>
      </w:r>
      <w:r w:rsidRPr="005D0786">
        <w:rPr>
          <w:rFonts w:ascii="Times New Roman" w:hAnsi="Times New Roman" w:cs="Times New Roman"/>
          <w:sz w:val="24"/>
          <w:szCs w:val="24"/>
        </w:rPr>
        <w:lastRenderedPageBreak/>
        <w:t xml:space="preserve">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C96285">
        <w:rPr>
          <w:rFonts w:ascii="Times New Roman" w:hAnsi="Times New Roman" w:cs="Times New Roman"/>
          <w:sz w:val="24"/>
          <w:szCs w:val="24"/>
        </w:rPr>
        <w:t>Орловское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w:t>
      </w:r>
      <w:r w:rsidRPr="005D0786">
        <w:rPr>
          <w:rFonts w:ascii="Times New Roman" w:hAnsi="Times New Roman" w:cs="Times New Roman"/>
          <w:sz w:val="24"/>
          <w:szCs w:val="24"/>
        </w:rPr>
        <w:lastRenderedPageBreak/>
        <w:t xml:space="preserve">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w:t>
      </w:r>
      <w:r w:rsidRPr="005D0786">
        <w:rPr>
          <w:rFonts w:ascii="Times New Roman" w:hAnsi="Times New Roman" w:cs="Times New Roman"/>
          <w:sz w:val="24"/>
          <w:szCs w:val="24"/>
        </w:rPr>
        <w:lastRenderedPageBreak/>
        <w:t xml:space="preserve">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C96285">
        <w:rPr>
          <w:rFonts w:ascii="Times New Roman" w:hAnsi="Times New Roman" w:cs="Times New Roman"/>
          <w:sz w:val="24"/>
          <w:szCs w:val="24"/>
        </w:rPr>
        <w:t>Орловское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 xml:space="preserve">/чел. в соответствии с государственной программой Архангельской области «Обеспечение качественным, доступным жильем и </w:t>
      </w:r>
      <w:r w:rsidR="0034492B" w:rsidRPr="005D0786">
        <w:rPr>
          <w:rFonts w:ascii="Times New Roman" w:hAnsi="Times New Roman" w:cs="Times New Roman"/>
          <w:sz w:val="24"/>
          <w:szCs w:val="24"/>
        </w:rPr>
        <w:lastRenderedPageBreak/>
        <w:t>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proofErr w:type="gramStart"/>
      <w:r w:rsidR="00C96285">
        <w:rPr>
          <w:rFonts w:ascii="Times New Roman" w:hAnsi="Times New Roman" w:cs="Times New Roman"/>
          <w:sz w:val="24"/>
          <w:szCs w:val="24"/>
        </w:rPr>
        <w:t>Орловское</w:t>
      </w:r>
      <w:proofErr w:type="gramEnd"/>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4492B" w:rsidRDefault="0034492B" w:rsidP="000747A2">
      <w:pPr>
        <w:pStyle w:val="ConsPlusNormal"/>
        <w:ind w:firstLine="540"/>
        <w:jc w:val="both"/>
        <w:rPr>
          <w:rFonts w:ascii="Times New Roman" w:hAnsi="Times New Roman" w:cs="Times New Roman"/>
          <w:sz w:val="24"/>
          <w:szCs w:val="24"/>
        </w:rPr>
      </w:pPr>
    </w:p>
    <w:p w:rsidR="000A1C57" w:rsidRPr="00805315" w:rsidRDefault="000A1C57" w:rsidP="000A1C57">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5.4.</w:t>
      </w:r>
      <w:r w:rsidRPr="00805315">
        <w:rPr>
          <w:rFonts w:ascii="Times New Roman" w:hAnsi="Times New Roman" w:cs="Times New Roman"/>
          <w:b/>
          <w:i/>
          <w:sz w:val="24"/>
          <w:szCs w:val="24"/>
        </w:rPr>
        <w:t xml:space="preserve"> В области охраны общественного порядка</w:t>
      </w:r>
    </w:p>
    <w:p w:rsidR="000A1C57" w:rsidRPr="00805315" w:rsidRDefault="000A1C57" w:rsidP="000A1C57">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0A1C57" w:rsidRDefault="000A1C57" w:rsidP="000747A2">
      <w:pPr>
        <w:pStyle w:val="ConsPlusNormal"/>
        <w:ind w:firstLine="540"/>
        <w:jc w:val="both"/>
        <w:rPr>
          <w:rFonts w:ascii="Times New Roman" w:hAnsi="Times New Roman" w:cs="Times New Roman"/>
          <w:sz w:val="24"/>
          <w:szCs w:val="24"/>
        </w:rPr>
      </w:pPr>
    </w:p>
    <w:p w:rsidR="000A1C57" w:rsidRPr="005D0786" w:rsidRDefault="000A1C57"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C96285">
        <w:rPr>
          <w:rFonts w:ascii="Times New Roman" w:hAnsi="Times New Roman" w:cs="Times New Roman"/>
          <w:sz w:val="24"/>
          <w:szCs w:val="24"/>
        </w:rPr>
        <w:t>Орловское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В соответствии с приложением "Е" СП 42.13330.2011 установлены расчетные показатели минимально допустимых размеров земельных участков складов </w:t>
      </w:r>
      <w:r w:rsidRPr="005D0786">
        <w:rPr>
          <w:rFonts w:ascii="Times New Roman" w:hAnsi="Times New Roman" w:cs="Times New Roman"/>
          <w:sz w:val="24"/>
          <w:szCs w:val="24"/>
        </w:rPr>
        <w:lastRenderedPageBreak/>
        <w:t>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C96285">
        <w:rPr>
          <w:rFonts w:ascii="Times New Roman" w:hAnsi="Times New Roman" w:cs="Times New Roman"/>
          <w:sz w:val="24"/>
          <w:szCs w:val="24"/>
        </w:rPr>
        <w:t>Орловское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C96285">
        <w:rPr>
          <w:rFonts w:ascii="Times New Roman" w:hAnsi="Times New Roman" w:cs="Times New Roman"/>
          <w:sz w:val="24"/>
          <w:szCs w:val="24"/>
        </w:rPr>
        <w:t>Орловское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C96285">
        <w:rPr>
          <w:rFonts w:ascii="Times New Roman" w:hAnsi="Times New Roman" w:cs="Times New Roman"/>
          <w:sz w:val="24"/>
          <w:szCs w:val="24"/>
        </w:rPr>
        <w:t>Орловское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C96285">
        <w:rPr>
          <w:rFonts w:ascii="Times New Roman" w:hAnsi="Times New Roman" w:cs="Times New Roman"/>
          <w:sz w:val="24"/>
          <w:szCs w:val="24"/>
        </w:rPr>
        <w:t>Орловское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C96285">
        <w:rPr>
          <w:rFonts w:ascii="Times New Roman" w:hAnsi="Times New Roman" w:cs="Times New Roman"/>
          <w:sz w:val="24"/>
          <w:szCs w:val="24"/>
        </w:rPr>
        <w:t>Орловское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631528"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631528"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631528"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631528"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631528"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631528"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631528"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631528"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631528"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631528"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631528"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631528"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631528"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631528"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631528"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631528"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631528"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631528"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631528"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631528"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631528"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631528"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631528"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631528"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631528"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631528"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631528"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631528"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631528"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631528"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63152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C96285">
        <w:rPr>
          <w:rFonts w:ascii="Times New Roman" w:hAnsi="Times New Roman" w:cs="Times New Roman"/>
          <w:sz w:val="24"/>
          <w:szCs w:val="24"/>
        </w:rPr>
        <w:t>Орловское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C96285" w:rsidRPr="005D0786" w:rsidRDefault="00631528" w:rsidP="00C96285">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C96285" w:rsidRPr="00F75771">
          <w:rPr>
            <w:rFonts w:ascii="Times New Roman" w:hAnsi="Times New Roman" w:cs="Times New Roman"/>
            <w:sz w:val="24"/>
            <w:szCs w:val="24"/>
          </w:rPr>
          <w:t>Устав</w:t>
        </w:r>
      </w:hyperlink>
      <w:r w:rsidR="00C96285" w:rsidRPr="00F75771">
        <w:rPr>
          <w:rFonts w:ascii="Times New Roman" w:hAnsi="Times New Roman" w:cs="Times New Roman"/>
          <w:sz w:val="24"/>
          <w:szCs w:val="24"/>
        </w:rPr>
        <w:t xml:space="preserve"> </w:t>
      </w:r>
      <w:r w:rsidR="00C96285">
        <w:rPr>
          <w:rFonts w:ascii="Times New Roman" w:hAnsi="Times New Roman" w:cs="Times New Roman"/>
          <w:sz w:val="24"/>
          <w:szCs w:val="24"/>
        </w:rPr>
        <w:t>муниципального образования «Орловское»</w:t>
      </w:r>
      <w:r w:rsidR="00C96285" w:rsidRPr="00F75771">
        <w:rPr>
          <w:rFonts w:ascii="Times New Roman" w:hAnsi="Times New Roman" w:cs="Times New Roman"/>
          <w:sz w:val="24"/>
          <w:szCs w:val="24"/>
        </w:rPr>
        <w:t>, принятый решением Совета депутатов муниципального образования «</w:t>
      </w:r>
      <w:r w:rsidR="00C96285">
        <w:rPr>
          <w:rFonts w:ascii="Times New Roman" w:hAnsi="Times New Roman" w:cs="Times New Roman"/>
          <w:sz w:val="24"/>
          <w:szCs w:val="24"/>
        </w:rPr>
        <w:t>Орловское</w:t>
      </w:r>
      <w:r w:rsidR="00C96285" w:rsidRPr="00F75771">
        <w:rPr>
          <w:rFonts w:ascii="Times New Roman" w:hAnsi="Times New Roman" w:cs="Times New Roman"/>
          <w:sz w:val="24"/>
          <w:szCs w:val="24"/>
        </w:rPr>
        <w:t xml:space="preserve">» </w:t>
      </w:r>
      <w:r w:rsidR="00C96285" w:rsidRPr="00B87888">
        <w:rPr>
          <w:rFonts w:ascii="Times New Roman" w:hAnsi="Times New Roman" w:cs="Times New Roman"/>
          <w:sz w:val="24"/>
          <w:szCs w:val="24"/>
        </w:rPr>
        <w:t>от 27.05.2011</w:t>
      </w:r>
      <w:r w:rsidR="00C96285">
        <w:rPr>
          <w:rFonts w:ascii="Times New Roman" w:hAnsi="Times New Roman" w:cs="Times New Roman"/>
          <w:sz w:val="24"/>
          <w:szCs w:val="24"/>
        </w:rPr>
        <w:t>г.</w:t>
      </w:r>
      <w:r w:rsidR="00C96285" w:rsidRPr="00B87888">
        <w:rPr>
          <w:rFonts w:ascii="Times New Roman" w:hAnsi="Times New Roman" w:cs="Times New Roman"/>
          <w:sz w:val="24"/>
          <w:szCs w:val="24"/>
        </w:rPr>
        <w:t xml:space="preserve"> № 80</w:t>
      </w:r>
      <w:r w:rsidR="00C96285" w:rsidRPr="00F75771">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631528"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631528"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631528"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1E1" w:rsidRDefault="00E521E1" w:rsidP="006C3DBF">
      <w:pPr>
        <w:spacing w:after="0" w:line="240" w:lineRule="auto"/>
      </w:pPr>
      <w:r>
        <w:separator/>
      </w:r>
    </w:p>
  </w:endnote>
  <w:endnote w:type="continuationSeparator" w:id="0">
    <w:p w:rsidR="00E521E1" w:rsidRDefault="00E521E1"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631528">
        <w:pPr>
          <w:pStyle w:val="a9"/>
          <w:jc w:val="center"/>
        </w:pPr>
        <w:fldSimple w:instr=" PAGE   \* MERGEFORMAT ">
          <w:r w:rsidR="000A1C57">
            <w:rPr>
              <w:noProof/>
            </w:rPr>
            <w:t>17</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1E1" w:rsidRDefault="00E521E1" w:rsidP="006C3DBF">
      <w:pPr>
        <w:spacing w:after="0" w:line="240" w:lineRule="auto"/>
      </w:pPr>
      <w:r>
        <w:separator/>
      </w:r>
    </w:p>
  </w:footnote>
  <w:footnote w:type="continuationSeparator" w:id="0">
    <w:p w:rsidR="00E521E1" w:rsidRDefault="00E521E1"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1C57"/>
    <w:rsid w:val="000A253E"/>
    <w:rsid w:val="000B114C"/>
    <w:rsid w:val="000B1537"/>
    <w:rsid w:val="000B42E4"/>
    <w:rsid w:val="000E0CC5"/>
    <w:rsid w:val="000E3F8D"/>
    <w:rsid w:val="00120750"/>
    <w:rsid w:val="00122C75"/>
    <w:rsid w:val="001255DE"/>
    <w:rsid w:val="001317B1"/>
    <w:rsid w:val="00131D31"/>
    <w:rsid w:val="00140C35"/>
    <w:rsid w:val="0014110E"/>
    <w:rsid w:val="00155513"/>
    <w:rsid w:val="00170B07"/>
    <w:rsid w:val="00180346"/>
    <w:rsid w:val="00180AE7"/>
    <w:rsid w:val="00187519"/>
    <w:rsid w:val="0019462F"/>
    <w:rsid w:val="001A5675"/>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B01FE"/>
    <w:rsid w:val="003B0B8A"/>
    <w:rsid w:val="003B1CC7"/>
    <w:rsid w:val="003B4A0E"/>
    <w:rsid w:val="003C3F4E"/>
    <w:rsid w:val="003D6915"/>
    <w:rsid w:val="004031B2"/>
    <w:rsid w:val="004070A1"/>
    <w:rsid w:val="00415EDB"/>
    <w:rsid w:val="0041626C"/>
    <w:rsid w:val="00422553"/>
    <w:rsid w:val="004244E0"/>
    <w:rsid w:val="0043047B"/>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2511B"/>
    <w:rsid w:val="00625CCB"/>
    <w:rsid w:val="00631528"/>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5B5E"/>
    <w:rsid w:val="00806714"/>
    <w:rsid w:val="00815719"/>
    <w:rsid w:val="008272E7"/>
    <w:rsid w:val="00836A27"/>
    <w:rsid w:val="00861D38"/>
    <w:rsid w:val="00862DB8"/>
    <w:rsid w:val="00874FF5"/>
    <w:rsid w:val="00887EAE"/>
    <w:rsid w:val="00893775"/>
    <w:rsid w:val="008B14BC"/>
    <w:rsid w:val="008B52AE"/>
    <w:rsid w:val="008B533C"/>
    <w:rsid w:val="008C1AC0"/>
    <w:rsid w:val="008C7D9D"/>
    <w:rsid w:val="008D17AC"/>
    <w:rsid w:val="008E0496"/>
    <w:rsid w:val="008F4F7F"/>
    <w:rsid w:val="008F6684"/>
    <w:rsid w:val="008F787B"/>
    <w:rsid w:val="00907A3E"/>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30D61"/>
    <w:rsid w:val="00A3292D"/>
    <w:rsid w:val="00A3323A"/>
    <w:rsid w:val="00A400BB"/>
    <w:rsid w:val="00A4239B"/>
    <w:rsid w:val="00A43B6A"/>
    <w:rsid w:val="00A63274"/>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93125"/>
    <w:rsid w:val="00BA3422"/>
    <w:rsid w:val="00BA4E1A"/>
    <w:rsid w:val="00BA4F8B"/>
    <w:rsid w:val="00BB1326"/>
    <w:rsid w:val="00BB2935"/>
    <w:rsid w:val="00BC60BB"/>
    <w:rsid w:val="00C128AB"/>
    <w:rsid w:val="00C204B6"/>
    <w:rsid w:val="00C20790"/>
    <w:rsid w:val="00C30A62"/>
    <w:rsid w:val="00C31543"/>
    <w:rsid w:val="00C32DD3"/>
    <w:rsid w:val="00C45ECA"/>
    <w:rsid w:val="00C8017F"/>
    <w:rsid w:val="00C85372"/>
    <w:rsid w:val="00C87DDA"/>
    <w:rsid w:val="00C96285"/>
    <w:rsid w:val="00CA17D4"/>
    <w:rsid w:val="00CA38BF"/>
    <w:rsid w:val="00CB027E"/>
    <w:rsid w:val="00CC49B9"/>
    <w:rsid w:val="00D00FF0"/>
    <w:rsid w:val="00D01032"/>
    <w:rsid w:val="00D1100A"/>
    <w:rsid w:val="00D22529"/>
    <w:rsid w:val="00D23078"/>
    <w:rsid w:val="00D45254"/>
    <w:rsid w:val="00D50B53"/>
    <w:rsid w:val="00D50F4F"/>
    <w:rsid w:val="00D55662"/>
    <w:rsid w:val="00D57B05"/>
    <w:rsid w:val="00DA0C61"/>
    <w:rsid w:val="00DA415A"/>
    <w:rsid w:val="00DA4329"/>
    <w:rsid w:val="00DB2E65"/>
    <w:rsid w:val="00DC33AC"/>
    <w:rsid w:val="00DD26AE"/>
    <w:rsid w:val="00DD54D1"/>
    <w:rsid w:val="00DF1F65"/>
    <w:rsid w:val="00E005CE"/>
    <w:rsid w:val="00E00BE0"/>
    <w:rsid w:val="00E02F4B"/>
    <w:rsid w:val="00E415D3"/>
    <w:rsid w:val="00E47F70"/>
    <w:rsid w:val="00E521E1"/>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90FFA"/>
    <w:rsid w:val="00F92550"/>
    <w:rsid w:val="00F93848"/>
    <w:rsid w:val="00FA3B75"/>
    <w:rsid w:val="00FA46A4"/>
    <w:rsid w:val="00FC5DD8"/>
    <w:rsid w:val="00FD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5D80-E77B-4A00-9CEB-FDA7775F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14267</Words>
  <Characters>81323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2017-11-01T07:33:00Z</cp:lastPrinted>
  <dcterms:created xsi:type="dcterms:W3CDTF">2017-10-31T20:16:00Z</dcterms:created>
  <dcterms:modified xsi:type="dcterms:W3CDTF">2022-07-21T09:04:00Z</dcterms:modified>
</cp:coreProperties>
</file>