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8E" w:rsidRPr="00420A44" w:rsidRDefault="00D1528E" w:rsidP="00D1528E">
      <w:pPr>
        <w:tabs>
          <w:tab w:val="left" w:pos="1455"/>
        </w:tabs>
        <w:ind w:left="5670"/>
        <w:jc w:val="right"/>
        <w:rPr>
          <w:sz w:val="20"/>
          <w:szCs w:val="20"/>
        </w:rPr>
      </w:pPr>
      <w:r w:rsidRPr="00420A44">
        <w:rPr>
          <w:sz w:val="20"/>
          <w:szCs w:val="20"/>
        </w:rPr>
        <w:t>Приложение к постановлению  администрации Устьянского муниципального района</w:t>
      </w:r>
    </w:p>
    <w:p w:rsidR="00D1528E" w:rsidRPr="00420A44" w:rsidRDefault="00D1528E" w:rsidP="00D1528E">
      <w:pPr>
        <w:tabs>
          <w:tab w:val="left" w:pos="1455"/>
        </w:tabs>
        <w:ind w:left="5670"/>
        <w:jc w:val="right"/>
        <w:rPr>
          <w:sz w:val="20"/>
          <w:szCs w:val="20"/>
        </w:rPr>
      </w:pPr>
      <w:r w:rsidRPr="00420A44">
        <w:rPr>
          <w:sz w:val="20"/>
          <w:szCs w:val="20"/>
        </w:rPr>
        <w:t xml:space="preserve">от </w:t>
      </w:r>
      <w:r>
        <w:rPr>
          <w:sz w:val="20"/>
          <w:szCs w:val="20"/>
        </w:rPr>
        <w:t>23 августа</w:t>
      </w:r>
      <w:r w:rsidRPr="00420A44">
        <w:rPr>
          <w:sz w:val="20"/>
          <w:szCs w:val="20"/>
        </w:rPr>
        <w:t xml:space="preserve">  2022  года № </w:t>
      </w:r>
      <w:r>
        <w:rPr>
          <w:sz w:val="20"/>
          <w:szCs w:val="20"/>
        </w:rPr>
        <w:t>1603</w:t>
      </w:r>
    </w:p>
    <w:p w:rsidR="00D1528E" w:rsidRPr="00420A44" w:rsidRDefault="00D1528E" w:rsidP="00D1528E">
      <w:pPr>
        <w:pStyle w:val="ConsPlusNormal"/>
        <w:ind w:firstLine="0"/>
        <w:jc w:val="center"/>
        <w:rPr>
          <w:sz w:val="24"/>
        </w:rPr>
      </w:pPr>
    </w:p>
    <w:p w:rsidR="00D1528E" w:rsidRPr="00420A44" w:rsidRDefault="00D1528E" w:rsidP="00D1528E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>ПАСПОРТ</w:t>
      </w:r>
    </w:p>
    <w:p w:rsidR="00D1528E" w:rsidRPr="00420A44" w:rsidRDefault="00D1528E" w:rsidP="00D1528E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 xml:space="preserve">муниципальной программы «Профилактика преступлений, терроризма, экстремизма и иных правонарушений в </w:t>
      </w:r>
      <w:proofErr w:type="spellStart"/>
      <w:r w:rsidRPr="00420A44">
        <w:rPr>
          <w:rFonts w:ascii="Times New Roman" w:hAnsi="Times New Roman"/>
          <w:sz w:val="24"/>
        </w:rPr>
        <w:t>Устьянском</w:t>
      </w:r>
      <w:proofErr w:type="spellEnd"/>
      <w:r w:rsidRPr="00420A44">
        <w:rPr>
          <w:rFonts w:ascii="Times New Roman" w:hAnsi="Times New Roman"/>
          <w:sz w:val="24"/>
        </w:rPr>
        <w:t xml:space="preserve"> муниципальном районе» </w:t>
      </w:r>
    </w:p>
    <w:p w:rsidR="00D1528E" w:rsidRDefault="00D1528E" w:rsidP="00D152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8143"/>
      </w:tblGrid>
      <w:tr w:rsidR="00D1528E" w:rsidTr="003877C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Профилактика преступлений, терроризма, экстремизма и иных правонарушений в </w:t>
            </w:r>
            <w:proofErr w:type="spellStart"/>
            <w:r w:rsidRPr="00CE7EBD">
              <w:rPr>
                <w:rFonts w:ascii="Times New Roman" w:hAnsi="Times New Roman"/>
                <w:sz w:val="26"/>
                <w:szCs w:val="26"/>
              </w:rPr>
              <w:t>Устьянском</w:t>
            </w:r>
            <w:proofErr w:type="spellEnd"/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D1528E" w:rsidTr="003877C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Устьянский муниципальный район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в лице отдела гражданской обороны и чрезвычайных ситуаций</w:t>
            </w:r>
          </w:p>
        </w:tc>
      </w:tr>
      <w:tr w:rsidR="00D1528E" w:rsidTr="003877C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</w:tr>
      <w:tr w:rsidR="00D1528E" w:rsidRPr="00D84D47" w:rsidTr="003877C0">
        <w:trPr>
          <w:cantSplit/>
          <w:trHeight w:val="1178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Pr="00D84D47" w:rsidRDefault="00D1528E" w:rsidP="009C183C">
            <w:r w:rsidRPr="00D84D47">
              <w:t xml:space="preserve"> Мероприятия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1.1</w:t>
            </w:r>
            <w:r w:rsidRPr="00CE7EBD">
              <w:rPr>
                <w:sz w:val="26"/>
                <w:szCs w:val="26"/>
              </w:rPr>
              <w:t xml:space="preserve"> Мероприятия по предупреждению преступлений, терроризма, экстр</w:t>
            </w:r>
            <w:r>
              <w:rPr>
                <w:sz w:val="26"/>
                <w:szCs w:val="26"/>
              </w:rPr>
              <w:t xml:space="preserve">емизма и других правонарушений </w:t>
            </w:r>
            <w:r w:rsidRPr="00CE7EBD">
              <w:rPr>
                <w:sz w:val="26"/>
                <w:szCs w:val="26"/>
              </w:rPr>
              <w:t>(проведение  комиссий по антитеррористическ</w:t>
            </w:r>
            <w:r>
              <w:rPr>
                <w:sz w:val="26"/>
                <w:szCs w:val="26"/>
              </w:rPr>
              <w:t>ой безопасности раз в квартал).</w:t>
            </w:r>
          </w:p>
        </w:tc>
      </w:tr>
      <w:tr w:rsidR="00D1528E" w:rsidRPr="00D84D47" w:rsidTr="003877C0">
        <w:trPr>
          <w:cantSplit/>
          <w:trHeight w:val="1554"/>
        </w:trPr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Pr="00D84D47" w:rsidRDefault="00D1528E" w:rsidP="009C183C"/>
        </w:tc>
        <w:tc>
          <w:tcPr>
            <w:tcW w:w="81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jc w:val="both"/>
              <w:rPr>
                <w:b/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 xml:space="preserve"> Проведение командно-штабных тренировок и учений</w:t>
            </w:r>
            <w:r w:rsidRPr="00CE7EBD">
              <w:rPr>
                <w:sz w:val="26"/>
                <w:szCs w:val="2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D1528E" w:rsidRPr="00D84D47" w:rsidTr="003877C0">
        <w:trPr>
          <w:cantSplit/>
          <w:trHeight w:val="795"/>
        </w:trPr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28E" w:rsidRPr="00D84D47" w:rsidRDefault="00D1528E" w:rsidP="009C183C"/>
        </w:tc>
        <w:tc>
          <w:tcPr>
            <w:tcW w:w="8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2.1.</w:t>
            </w:r>
            <w:r w:rsidRPr="00CE7EBD">
              <w:rPr>
                <w:sz w:val="26"/>
                <w:szCs w:val="26"/>
              </w:rPr>
              <w:t xml:space="preserve"> Материально – техническое обеспечение для выполнения мероприятий по антитеррористической защищенности объектов (территорий) в рамках полномочий.</w:t>
            </w:r>
          </w:p>
        </w:tc>
      </w:tr>
      <w:tr w:rsidR="00D1528E" w:rsidRPr="00D84D47" w:rsidTr="003877C0">
        <w:trPr>
          <w:cantSplit/>
          <w:trHeight w:val="1921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D84D47" w:rsidRDefault="00D1528E" w:rsidP="009C183C"/>
        </w:tc>
        <w:tc>
          <w:tcPr>
            <w:tcW w:w="8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777CA" w:rsidRDefault="00D1528E" w:rsidP="009C183C">
            <w:pPr>
              <w:jc w:val="both"/>
            </w:pPr>
            <w:r>
              <w:rPr>
                <w:b/>
                <w:sz w:val="26"/>
                <w:szCs w:val="26"/>
              </w:rPr>
              <w:t>3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777CA">
              <w:rPr>
                <w:sz w:val="26"/>
                <w:szCs w:val="26"/>
              </w:rPr>
              <w:t xml:space="preserve"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</w:t>
            </w:r>
            <w:proofErr w:type="spellStart"/>
            <w:r w:rsidRPr="00C777CA">
              <w:rPr>
                <w:sz w:val="26"/>
                <w:szCs w:val="26"/>
              </w:rPr>
              <w:t>экстремизма</w:t>
            </w:r>
            <w:proofErr w:type="gramStart"/>
            <w:r w:rsidRPr="00C777CA">
              <w:rPr>
                <w:sz w:val="26"/>
                <w:szCs w:val="26"/>
              </w:rPr>
              <w:t>.И</w:t>
            </w:r>
            <w:proofErr w:type="gramEnd"/>
            <w:r w:rsidRPr="00C777CA">
              <w:rPr>
                <w:sz w:val="26"/>
                <w:szCs w:val="26"/>
              </w:rPr>
              <w:t>нформирование</w:t>
            </w:r>
            <w:proofErr w:type="spellEnd"/>
            <w:r w:rsidRPr="00C777CA">
              <w:rPr>
                <w:sz w:val="26"/>
                <w:szCs w:val="26"/>
              </w:rPr>
              <w:t xml:space="preserve"> населения будет осуществляться  через СМИ, интернет ресурсы.</w:t>
            </w:r>
          </w:p>
        </w:tc>
      </w:tr>
      <w:tr w:rsidR="00D1528E" w:rsidTr="003877C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Цели  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Снижение уровня преступности и повышение уровня безопасности граждан на территории Устьянского муниципального района.</w:t>
            </w:r>
          </w:p>
        </w:tc>
      </w:tr>
      <w:tr w:rsidR="00D1528E" w:rsidTr="003877C0">
        <w:trPr>
          <w:cantSplit/>
          <w:trHeight w:val="18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28E" w:rsidRDefault="00D1528E" w:rsidP="009C18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преступлений.</w:t>
            </w:r>
          </w:p>
          <w:p w:rsidR="00D1528E" w:rsidRDefault="00D1528E" w:rsidP="009C18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Материально-техничекое</w:t>
            </w:r>
            <w:proofErr w:type="spellEnd"/>
            <w:r>
              <w:rPr>
                <w:sz w:val="26"/>
                <w:szCs w:val="26"/>
              </w:rPr>
              <w:t xml:space="preserve"> обеспечение, финансирование программных мероприятий.</w:t>
            </w:r>
          </w:p>
          <w:p w:rsidR="00D1528E" w:rsidRPr="00CE7EBD" w:rsidRDefault="00D1528E" w:rsidP="009C18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преступлений,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D1528E" w:rsidTr="003877C0">
        <w:trPr>
          <w:cantSplit/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один  этап  – 2020 - 2024 годы;</w:t>
            </w:r>
          </w:p>
        </w:tc>
      </w:tr>
      <w:tr w:rsidR="00D1528E" w:rsidTr="003877C0">
        <w:trPr>
          <w:cantSplit/>
          <w:trHeight w:val="7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66744C" w:rsidRDefault="00D1528E" w:rsidP="009C18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600 700,00   рублей,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  <w:p w:rsidR="00D1528E" w:rsidRPr="00CE7EBD" w:rsidRDefault="00D1528E" w:rsidP="009C18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- 0  рублей;                                  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областного бюджета – 0  рублей;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местного (районного) бюджета –600 700,00   рублей;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внебюджетные источники – по факту поступления  рублей</w:t>
            </w:r>
            <w:proofErr w:type="gramEnd"/>
          </w:p>
        </w:tc>
      </w:tr>
    </w:tbl>
    <w:p w:rsidR="00D1528E" w:rsidRDefault="00D1528E" w:rsidP="00D1528E">
      <w:pPr>
        <w:ind w:left="360"/>
        <w:jc w:val="center"/>
        <w:rPr>
          <w:b/>
          <w:sz w:val="20"/>
          <w:szCs w:val="20"/>
          <w:u w:val="single"/>
        </w:rPr>
      </w:pPr>
    </w:p>
    <w:p w:rsidR="00D1528E" w:rsidRDefault="00D1528E" w:rsidP="00D1528E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lastRenderedPageBreak/>
        <w:t>Содержание проблемы и обоснование необходимости ее решения программными методами</w:t>
      </w:r>
    </w:p>
    <w:p w:rsidR="00D1528E" w:rsidRPr="00A314C2" w:rsidRDefault="00D1528E" w:rsidP="00D1528E">
      <w:pPr>
        <w:ind w:left="360"/>
        <w:rPr>
          <w:b/>
          <w:sz w:val="26"/>
          <w:szCs w:val="26"/>
          <w:u w:val="single"/>
        </w:rPr>
      </w:pP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принципами противодействия экстремизму терроризму на территории Устьянского района является консолидация сил и средств в единой координации действий только программным методом, что может способствовать: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 состояния</w:t>
      </w:r>
      <w:r w:rsidRPr="00AD23F4">
        <w:rPr>
          <w:sz w:val="26"/>
          <w:szCs w:val="26"/>
        </w:rPr>
        <w:t xml:space="preserve">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территории района,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>
        <w:rPr>
          <w:sz w:val="26"/>
          <w:szCs w:val="26"/>
        </w:rPr>
        <w:t xml:space="preserve">вершенствование этой работы: 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</w:t>
      </w:r>
      <w:proofErr w:type="gramStart"/>
      <w:r w:rsidRPr="00AD23F4">
        <w:rPr>
          <w:sz w:val="26"/>
          <w:szCs w:val="26"/>
        </w:rPr>
        <w:t>повышения уровня подготовки сотрудников правоохранительных органов</w:t>
      </w:r>
      <w:proofErr w:type="gramEnd"/>
      <w:r w:rsidRPr="00AD23F4">
        <w:rPr>
          <w:sz w:val="26"/>
          <w:szCs w:val="26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Основные цели и задачи, сроки реализации Программы</w:t>
      </w:r>
    </w:p>
    <w:p w:rsidR="00D1528E" w:rsidRPr="00202235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</w:t>
      </w:r>
      <w:r w:rsidRPr="00202235">
        <w:rPr>
          <w:sz w:val="26"/>
          <w:szCs w:val="26"/>
        </w:rPr>
        <w:t>ограммы является:</w:t>
      </w:r>
    </w:p>
    <w:p w:rsidR="00D1528E" w:rsidRPr="00202235" w:rsidRDefault="00D1528E" w:rsidP="00D152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Снижение уровня преступности и повышение уровня безопасности граждан на территории Устьянского муниципального района.</w:t>
      </w:r>
    </w:p>
    <w:p w:rsidR="00D1528E" w:rsidRPr="00202235" w:rsidRDefault="00D1528E" w:rsidP="00D1528E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Мероприятия программы направлены на решение следующих задач:</w:t>
      </w:r>
    </w:p>
    <w:p w:rsidR="00D1528E" w:rsidRDefault="00D1528E" w:rsidP="00D1528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преступлений.</w:t>
      </w:r>
    </w:p>
    <w:p w:rsidR="00D1528E" w:rsidRDefault="00D1528E" w:rsidP="00D1528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обеспечение, финансирование программных мероприятий.</w:t>
      </w:r>
    </w:p>
    <w:p w:rsidR="00D1528E" w:rsidRPr="00571415" w:rsidRDefault="00D1528E" w:rsidP="00D1528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71415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D1528E" w:rsidRPr="00202235" w:rsidRDefault="00D1528E" w:rsidP="00D1528E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Срок реализации программы в один этап в один  этап  – 2020 - 2024 годы;</w:t>
      </w:r>
    </w:p>
    <w:p w:rsidR="00D1528E" w:rsidRPr="00202235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 Ресурсное обеспечение программы</w:t>
      </w:r>
    </w:p>
    <w:p w:rsidR="00D1528E" w:rsidRPr="00A314C2" w:rsidRDefault="00D1528E" w:rsidP="00D1528E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>
        <w:rPr>
          <w:sz w:val="26"/>
          <w:szCs w:val="26"/>
        </w:rPr>
        <w:t>согласно таблице № 4</w:t>
      </w:r>
      <w:r w:rsidRPr="00A314C2">
        <w:rPr>
          <w:sz w:val="26"/>
          <w:szCs w:val="26"/>
        </w:rPr>
        <w:t>.</w:t>
      </w:r>
    </w:p>
    <w:p w:rsidR="00D1528E" w:rsidRPr="00A314C2" w:rsidRDefault="00D1528E" w:rsidP="00D1528E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D1528E" w:rsidRDefault="00D1528E" w:rsidP="00D1528E">
      <w:pPr>
        <w:ind w:firstLine="709"/>
        <w:jc w:val="both"/>
        <w:rPr>
          <w:sz w:val="26"/>
          <w:szCs w:val="26"/>
          <w:highlight w:val="yellow"/>
        </w:rPr>
      </w:pPr>
    </w:p>
    <w:p w:rsidR="00D1528E" w:rsidRPr="002604F8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</w:t>
      </w:r>
      <w:proofErr w:type="gramStart"/>
      <w:r w:rsidRPr="00AD23F4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 xml:space="preserve"> в табл. 1)</w:t>
      </w:r>
    </w:p>
    <w:p w:rsidR="00D1528E" w:rsidRPr="00AD23F4" w:rsidRDefault="00D1528E" w:rsidP="00D1528E">
      <w:pPr>
        <w:jc w:val="both"/>
        <w:rPr>
          <w:sz w:val="26"/>
          <w:szCs w:val="26"/>
        </w:rPr>
      </w:pPr>
    </w:p>
    <w:p w:rsidR="00D1528E" w:rsidRPr="00AD23F4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  <w:r>
        <w:rPr>
          <w:b/>
          <w:sz w:val="26"/>
          <w:szCs w:val="26"/>
          <w:u w:val="single"/>
        </w:rPr>
        <w:t xml:space="preserve"> (в табл. 3)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</w:t>
      </w:r>
      <w:r>
        <w:rPr>
          <w:sz w:val="26"/>
          <w:szCs w:val="26"/>
        </w:rPr>
        <w:t xml:space="preserve">шений </w:t>
      </w:r>
      <w:r w:rsidRPr="00AD23F4">
        <w:rPr>
          <w:sz w:val="26"/>
          <w:szCs w:val="26"/>
        </w:rPr>
        <w:t xml:space="preserve">(проведение  комиссий по антитеррористической безопасности раз в квартал). Обобщать и анализировать состояние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</w:t>
      </w:r>
      <w:r w:rsidRPr="00AD23F4">
        <w:rPr>
          <w:sz w:val="26"/>
          <w:szCs w:val="26"/>
        </w:rPr>
        <w:lastRenderedPageBreak/>
        <w:t xml:space="preserve">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</w:t>
      </w:r>
      <w:proofErr w:type="gramStart"/>
      <w:r w:rsidRPr="00AD23F4">
        <w:rPr>
          <w:sz w:val="26"/>
          <w:szCs w:val="26"/>
        </w:rPr>
        <w:t>повышения уровня подготовки сотрудников правоохранительных органов</w:t>
      </w:r>
      <w:proofErr w:type="gramEnd"/>
      <w:r w:rsidRPr="00AD23F4">
        <w:rPr>
          <w:sz w:val="26"/>
          <w:szCs w:val="26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</w:t>
      </w:r>
      <w:r>
        <w:rPr>
          <w:sz w:val="26"/>
          <w:szCs w:val="26"/>
        </w:rPr>
        <w:t>и  муниципального образования; к</w:t>
      </w:r>
      <w:r w:rsidRPr="00AD23F4">
        <w:rPr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>
        <w:rPr>
          <w:sz w:val="26"/>
          <w:szCs w:val="26"/>
        </w:rPr>
        <w:t xml:space="preserve">. </w:t>
      </w:r>
      <w:r w:rsidRPr="00AD23F4">
        <w:rPr>
          <w:sz w:val="26"/>
          <w:szCs w:val="26"/>
        </w:rPr>
        <w:t>Информирование населе</w:t>
      </w:r>
      <w:r>
        <w:rPr>
          <w:sz w:val="26"/>
          <w:szCs w:val="26"/>
        </w:rPr>
        <w:t>ния через СМИ, интернет ресурсы, проведение семинаров,</w:t>
      </w:r>
      <w:r w:rsidRPr="00AD23F4">
        <w:rPr>
          <w:sz w:val="26"/>
          <w:szCs w:val="26"/>
        </w:rPr>
        <w:t xml:space="preserve"> направленное изучение тематических рекомендаций насе</w:t>
      </w:r>
      <w:r>
        <w:rPr>
          <w:sz w:val="26"/>
          <w:szCs w:val="26"/>
        </w:rPr>
        <w:t>лением через листовки, буклеты.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</w:t>
      </w:r>
      <w:r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D1528E" w:rsidRPr="00AD23F4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3F4">
        <w:rPr>
          <w:sz w:val="26"/>
          <w:szCs w:val="26"/>
        </w:rPr>
        <w:t xml:space="preserve">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</w:p>
    <w:p w:rsidR="00D1528E" w:rsidRPr="00A314C2" w:rsidRDefault="00D1528E" w:rsidP="00D1528E">
      <w:pPr>
        <w:ind w:firstLine="709"/>
        <w:jc w:val="both"/>
        <w:rPr>
          <w:b/>
          <w:sz w:val="26"/>
          <w:szCs w:val="26"/>
          <w:u w:val="single"/>
        </w:rPr>
      </w:pPr>
    </w:p>
    <w:p w:rsidR="00D1528E" w:rsidRPr="00A314C2" w:rsidRDefault="00D1528E" w:rsidP="00D1528E">
      <w:pPr>
        <w:ind w:firstLine="540"/>
        <w:jc w:val="center"/>
        <w:outlineLvl w:val="1"/>
        <w:rPr>
          <w:sz w:val="26"/>
          <w:szCs w:val="26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Механизмы реализации программы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lastRenderedPageBreak/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D1528E" w:rsidRPr="00A314C2" w:rsidRDefault="00D1528E" w:rsidP="00D1528E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D1528E" w:rsidRDefault="00D1528E" w:rsidP="00D1528E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D1528E" w:rsidRPr="00B74B5C" w:rsidRDefault="00D1528E" w:rsidP="00D1528E">
      <w:pPr>
        <w:ind w:firstLine="360"/>
        <w:jc w:val="both"/>
        <w:rPr>
          <w:rFonts w:eastAsia="Times New Roman"/>
          <w:sz w:val="26"/>
          <w:szCs w:val="26"/>
        </w:rPr>
      </w:pPr>
    </w:p>
    <w:p w:rsidR="00D1528E" w:rsidRPr="00A314C2" w:rsidRDefault="00D1528E" w:rsidP="00D1528E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D1528E" w:rsidRPr="00A314C2" w:rsidRDefault="00D1528E" w:rsidP="00D1528E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1.Предупреждение преступлений.</w:t>
      </w:r>
    </w:p>
    <w:p w:rsidR="00D1528E" w:rsidRPr="004A0CCB" w:rsidRDefault="00D1528E" w:rsidP="00D1528E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>Мероприятие.1.1.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</w:t>
      </w:r>
    </w:p>
    <w:p w:rsidR="00D1528E" w:rsidRPr="004A0CCB" w:rsidRDefault="00D1528E" w:rsidP="00D152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 Проведение ежеквартальных комиссий с надзорными органами о ситуации по профилактике и предупреждения нарушений по АТК – 20 комиссий АТК за период дейс</w:t>
      </w:r>
      <w:r>
        <w:rPr>
          <w:rFonts w:ascii="Times New Roman" w:hAnsi="Times New Roman"/>
          <w:sz w:val="26"/>
          <w:szCs w:val="26"/>
        </w:rPr>
        <w:t>твия программы с 2020- 2024 год.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D1528E" w:rsidRPr="004C4340" w:rsidRDefault="00D1528E" w:rsidP="00D152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 xml:space="preserve">Обучение (КШТ, КШУ)    районных служб при возникновении и ликвидации последствий ЧС криминогенного, террористического, экстремистского и иных правонарушений   </w:t>
      </w:r>
      <w:r>
        <w:rPr>
          <w:rFonts w:ascii="Times New Roman" w:hAnsi="Times New Roman"/>
          <w:sz w:val="26"/>
          <w:szCs w:val="26"/>
        </w:rPr>
        <w:t xml:space="preserve"> - 5 обучений</w:t>
      </w:r>
      <w:r w:rsidRPr="004A0CCB">
        <w:rPr>
          <w:rFonts w:ascii="Times New Roman" w:hAnsi="Times New Roman"/>
          <w:sz w:val="26"/>
          <w:szCs w:val="26"/>
        </w:rPr>
        <w:t xml:space="preserve"> в рамках проводимых  командно-штабных учений РСЧС (КШТ)</w:t>
      </w:r>
      <w:r>
        <w:rPr>
          <w:rFonts w:ascii="Times New Roman" w:hAnsi="Times New Roman"/>
          <w:sz w:val="26"/>
          <w:szCs w:val="26"/>
        </w:rPr>
        <w:t>.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2.Материально-техничекое обеспечение, финансирование программных мероприятий.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2.1.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Материально – техническое обеспечение для выполнения мероприятий по антитеррористической защищенности объектов (территорий) в рамках полномочий.</w:t>
      </w:r>
    </w:p>
    <w:p w:rsidR="00D1528E" w:rsidRPr="009C6DDD" w:rsidRDefault="00D1528E" w:rsidP="00D1528E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9C6DDD">
        <w:rPr>
          <w:rFonts w:ascii="Times New Roman" w:hAnsi="Times New Roman"/>
          <w:sz w:val="26"/>
          <w:szCs w:val="26"/>
        </w:rPr>
        <w:t>Обеспечение  деятельности органов местного самоуправления  и общественных организации  в охране общественного порядка на территории Устьянского района (финансовое обеспечение мероприятий, закупка оборудования, приобретение печатной продукции, баннеров)</w:t>
      </w:r>
    </w:p>
    <w:p w:rsidR="00D1528E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3.Профилактика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D1528E" w:rsidRPr="004A0CCB" w:rsidRDefault="00D1528E" w:rsidP="00D15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3.1. </w:t>
      </w:r>
      <w:r w:rsidRPr="002F371A">
        <w:rPr>
          <w:sz w:val="26"/>
          <w:szCs w:val="26"/>
        </w:rPr>
        <w:t xml:space="preserve">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2F371A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 xml:space="preserve"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</w:t>
      </w:r>
      <w:r w:rsidRPr="002F371A">
        <w:rPr>
          <w:sz w:val="26"/>
          <w:szCs w:val="26"/>
        </w:rPr>
        <w:lastRenderedPageBreak/>
        <w:t>несовершеннолетних.</w:t>
      </w:r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 xml:space="preserve"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</w:t>
      </w:r>
      <w:r w:rsidRPr="004A0CCB">
        <w:rPr>
          <w:sz w:val="26"/>
          <w:szCs w:val="26"/>
        </w:rPr>
        <w:t>противодействие любым проявлениям экстремизма (информирование населения через СМИ, интернет ресурсы)</w:t>
      </w:r>
      <w:r>
        <w:rPr>
          <w:sz w:val="26"/>
          <w:szCs w:val="26"/>
        </w:rPr>
        <w:t>.</w:t>
      </w:r>
    </w:p>
    <w:p w:rsidR="00D1528E" w:rsidRPr="004A0CCB" w:rsidRDefault="00D1528E" w:rsidP="00D1528E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 xml:space="preserve">Планируемые результаты: </w:t>
      </w:r>
      <w:r w:rsidRPr="00EA5225">
        <w:rPr>
          <w:sz w:val="26"/>
          <w:szCs w:val="26"/>
        </w:rPr>
        <w:t>Гармонизация межэтнических  отношений, недопущению проявления фактов национализма и ксенофобии среди взрослого населения и несовершеннолетних. Профилактика экстремистской деятельности путем размещения  не  менее 24 публикаций за период действия программы в СМИ и интернет ресурсах.</w:t>
      </w:r>
    </w:p>
    <w:p w:rsidR="00D1528E" w:rsidRPr="00A314C2" w:rsidRDefault="00D1528E" w:rsidP="00D1528E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p w:rsidR="0058291B" w:rsidRDefault="0058291B"/>
    <w:sectPr w:rsidR="0058291B" w:rsidSect="003877C0">
      <w:pgSz w:w="11906" w:h="16838" w:code="9"/>
      <w:pgMar w:top="720" w:right="720" w:bottom="720" w:left="1276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28E"/>
    <w:rsid w:val="003877C0"/>
    <w:rsid w:val="0058291B"/>
    <w:rsid w:val="00B04C9D"/>
    <w:rsid w:val="00D1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2022-08-23T13:51:00Z</cp:lastPrinted>
  <dcterms:created xsi:type="dcterms:W3CDTF">2022-08-23T12:26:00Z</dcterms:created>
  <dcterms:modified xsi:type="dcterms:W3CDTF">2022-08-23T13:51:00Z</dcterms:modified>
</cp:coreProperties>
</file>