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AA" w:rsidRPr="00483CAA" w:rsidRDefault="00483CAA" w:rsidP="00483CA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Минтруд разъяснил проблемные вопросы по работе с реестром обученных лиц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DD05C68" wp14:editId="02F3C514">
            <wp:extent cx="1724025" cy="1619250"/>
            <wp:effectExtent l="0" t="0" r="0" b="0"/>
            <wp:docPr id="1" name="Рисунок 1" descr="https://e.profkiosk.ru/service_tbn2/t0tg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t0tgi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Екатерина ЕФРЕМОВА, заместитель главного редактора журнала «Справочник специалиста по охране труда»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ГЛАВНЫЕ МЫСЛИ</w:t>
      </w:r>
    </w:p>
    <w:p w:rsidR="00483CAA" w:rsidRPr="00483CAA" w:rsidRDefault="00483CAA" w:rsidP="00483CA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не знаете, как организовать процедуру обучения без риска получить штраф, сформулируйте вопрос и направьте его в Минтруд.</w:t>
      </w:r>
    </w:p>
    <w:p w:rsidR="00483CAA" w:rsidRPr="00483CAA" w:rsidRDefault="00483CAA" w:rsidP="00483CA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Организациям, которые объединили обучение и после проверки знаний оформляют единый протокол, Минтруд предлагает вносить в него сразу несколько регистрационных номеров из реестра обученных.</w:t>
      </w:r>
    </w:p>
    <w:p w:rsidR="00483CAA" w:rsidRPr="00483CAA" w:rsidRDefault="00483CAA" w:rsidP="00483CA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Минтруд пока разрешает не вносить в реестр сведения по обучению, проведенному по программам В, которых сейчас не хватает в списке.</w:t>
      </w:r>
    </w:p>
    <w:p w:rsidR="00483CAA" w:rsidRPr="00483CAA" w:rsidRDefault="00483CAA" w:rsidP="00483CAA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разъяснения Минтруда помогут избежать штрафов 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не знаете, как организовать процедуру без риска получить штраф, сформулируйте вопрос и направьте его в Минтруд. Ведомство обязано официально разъяснять обязательные требования, которые относятся к его компетенции.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Роструд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ГИТ должны руководствоваться разъяснениями Минтруда (ч. </w:t>
      </w:r>
      <w:hyperlink r:id="rId6" w:anchor="/document/99/565414861/ZAP2BS63L2/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" w:anchor="/document/99/565414861/ZAP28GS3H7/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3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ст. 14 Федерального закона от 31.07.2020 № 247-ФЗ, далее — Закон № 247-ФЗ).</w:t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Пример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 компетенции Минтруда относятся разъяснения обязательных требований из Правил по охране труда, Примерного положения о СУОТ, Положения об особенностях расследования несчастных случаев и пр. А вопросы о порядке прохождения медосмотров переадресуют в Минздрав (</w:t>
      </w:r>
      <w:hyperlink r:id="rId8" w:anchor="/document/97/487590/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Минтруда от 31.03.2021 № 284/3032015-3030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Разъяснения Минтруда помогут не только разобраться в нормах, но и защитят в спорных ситуациях. По закону нельзя признавать нарушителями и наказывать тех, кто действовал в соответствии с официальными разъяснениями (</w:t>
      </w:r>
      <w:hyperlink r:id="rId9" w:anchor="/document/99/565414861/ZAP28GS3H7/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 3 ст. 14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№ 247-ФЗ). То есть, когда используете разъяснения Минтруда, предприятие не должны штрафовать, даже если суд решит, что ответ ведомства был ошибочный.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 думайте, что письма от 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Роструда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 же гарантируют защиту в суде. По закону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Роструд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 дает официальных разъяснений, а только информирует и консультирует по вопросам трудового законодательства (</w:t>
      </w:r>
      <w:hyperlink r:id="rId10" w:anchor="/document/99/901901773/XA00MAI2N9/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 5.5.4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Положения, утв. постановлением Правительства от 30.06.2004 № 324). Поэтому судья примет во внимание ответ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Роструда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 также будет вправе привлечь организацию к административной ответственности.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D75E429" wp14:editId="7A44D108">
            <wp:extent cx="619125" cy="619125"/>
            <wp:effectExtent l="0" t="0" r="9525" b="9525"/>
            <wp:docPr id="2" name="Рисунок 2" descr="https://e.profkiosk.ru/service_tbn2/es301-il05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es301-il05-f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lastRenderedPageBreak/>
        <w:t>Обратите внимание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реестр обученных внесли неполный перечень возможных программ обучения для персонала, который выполняет работы повышенной опасности.</w:t>
      </w:r>
    </w:p>
    <w:p w:rsidR="00483CAA" w:rsidRPr="00483CAA" w:rsidRDefault="00483CAA" w:rsidP="00483CAA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Какие вопросы по реестру обученных разъяснил Минтруд </w:t>
      </w:r>
      <w:r w:rsidRPr="00483CA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br/>
        <w:t> </w:t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Какой регистрационный номер вносить в протокол, если обучали по объединенным программам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Когда передаете сведения в реестр обученных, программу обучения нужно выбирать из перечня, предложенного Минтрудом. Однако в нем нет объединенных программ, а самостоятельно вбить с клавиатуры название программы не получится. Все виды программ, по которым можно внести сведения в реестр, смотрите в таблице.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483CAA">
        <w:rPr>
          <w:rFonts w:ascii="Arial" w:eastAsia="Times New Roman" w:hAnsi="Arial" w:cs="Arial"/>
          <w:b/>
          <w:bCs/>
          <w:color w:val="222222"/>
          <w:sz w:val="16"/>
          <w:szCs w:val="16"/>
          <w:vertAlign w:val="subscript"/>
          <w:lang w:eastAsia="ru-RU"/>
        </w:rPr>
        <w:t>Где искать регистрационный номер записи об обучении в реестре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483CA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EBEE5B1" wp14:editId="15B25962">
            <wp:extent cx="7620000" cy="3895725"/>
            <wp:effectExtent l="0" t="0" r="0" b="9525"/>
            <wp:docPr id="3" name="Рисунок 3" descr="https://e.profkiosk.ru/service_tbn2/l4za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l4zae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Скачать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tgtFrame="_blank" w:history="1"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Таблица</w:t>
        </w:r>
      </w:hyperlink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Кликайте по половинкам таблицы, чтобы рассмотреть ее подробнее. Повторный клик свернет рисунок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таблица не отображается, обновите страницу — нажмите F5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Организациям, которые объединили обучение и после проверки знаний оформляют единый протокол, Минтруд предлагает вносить в него сразу несколько регистрационных номеров из реестра обученных (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"https://1otruda.ru/" \l "/document/97/506626/dfastqa2vz/" \t "_blank" </w:instrTex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483CA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абз</w:t>
      </w:r>
      <w:proofErr w:type="spellEnd"/>
      <w:r w:rsidRPr="00483CA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 6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письма Минтруда от 11.04.2023 № 15-2/ООГ-1410).</w:t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Пример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Слесаря Александра Петрова обучили охране труда по программе обучения безопасным методам и приемам выполнения работ при воздействии производственных факторов, идентифицированных при СОУТ. В эту программу входят вопросы оказания первой помощи и использования СИЗ. После проверки знаний в реестр обученных внесли три записи по обучению Петрова, получили регистрационные номера для каждой из них, а затем закончили оформление протокола проверки знаний.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образце показали один из способов оформить протокол проверки знания, если работники обучались по объединенной программе. Правила обучения № 2464 разрешают включать темы по обучению оказанию первой помощи и по использованию СИЗ в программу обучения требованиям охраны труда. Также они напрямую не запрещают разрабатывать единую программу обучения, которая включает в себя вопросы по всем необходимым для работника темам. Поэтому если объединили все темы в одну программу, посмотрите, как можно вносить регистрационный номер в протокол проверки знания. Подсказки помогут разобраться в форме и не забыть про обязательные поля.</w:t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Скачать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tgtFrame="_blank" w:history="1"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Протокол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проверки знания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протокол не отображается, обновите страницу — нажмите F5</w:t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вносить сведения в реестр, если в списке нет нужной программы 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Сейчас при передаче сведений в реестр можно выбирать только из 24 программ обучения охране труда при работах повышенной опасности. При этом примерный перечень работ повышенной опасности, к которым предъявляются отдельные требования по организации работ и обучению работников, состоит из 76 пунктов (</w:t>
      </w:r>
      <w:hyperlink r:id="rId15" w:anchor="/document/99/727092790/XA00M642MA/" w:tgtFrame="_blank" w:history="1">
        <w:r w:rsidRPr="00483CA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приложение 2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приказу Минтруда от 29.10.2021 № 776н). Также отметим, что перечень работ повышенной опасности работодатель устанавливает сам и вправе включать в него иные работы, которые не предусматривает примерный перечень Минтруда.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Минтруд уточнил, что прорабатывает вопрос о расширении списка программ в реестре обученных лиц. Поэтому ведомство пока разрешает не вносить в реестр сведения по обучению, проведенному по программам, которых сейчас не хватает в списке (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"https://1otruda.ru/" \l "/document/97/506626/dfasftuvzu/" \t "_blank" </w:instrTex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483CA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абз</w:t>
      </w:r>
      <w:proofErr w:type="spellEnd"/>
      <w:r w:rsidRPr="00483CA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 8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письма Минтруда от 11.04.2023 № 15-2/ООГ-1410). При этом работников обязательно нужно обучать и оформлять протокол проверки знания требований охраны труда. Столбец с регистрационным номером пока в протоколе оставляйте пустым.</w:t>
      </w:r>
    </w:p>
    <w:p w:rsidR="00483CAA" w:rsidRPr="00483CAA" w:rsidRDefault="00483CAA" w:rsidP="00483CAA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направить свой вопрос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C7E8740" wp14:editId="0AE94033">
            <wp:extent cx="619125" cy="619125"/>
            <wp:effectExtent l="0" t="0" r="9525" b="9525"/>
            <wp:docPr id="4" name="Рисунок 4" descr="https://e.profkiosk.ru/service_tbn2/es301-il06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es301-il06-fa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Напоминаем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 для писем в Минтруд: 127994, ГСП4, г. Москва, ул. Ильинка, д. 21.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Факс: 7 (495) 870-67-12.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 три варианта задавать вопросы: направить бумажное письмо, передать по факсу или заполнить форму на сайте Минтруда. Бумажное письмо отправляют, когда текст длинный и к нему нужно приложить много документов. Вариант с факсом экономит время, но придется потом долго дозваниваться и подтверждать, что обращение получили.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Самый удобный вариант — направить вопросы через сайт Минтруда. Перейдите по ссылке, заполните в форме обязательные поля со звездочкой и нажмите на кнопку «Отправить». Рекомендуем получать ответы от ведомства на e-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mail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 Если выберите в форме 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этот способ, техподдержка сайта заведет вам по e-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mailличный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кабинет, в котором сможете следить за статусом обращения.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Лимит электронного обращения — 2 тыс. символов. Чтобы не превышать его, излагайте вопросы кратко и емко. Укажите в обращении номер телефона для связи. Можете приложить файлы не более 5 Мб.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D1774D2" wp14:editId="7219A8E1">
            <wp:extent cx="619125" cy="619125"/>
            <wp:effectExtent l="0" t="0" r="9525" b="9525"/>
            <wp:docPr id="5" name="Рисунок 5" descr="https://e.profkiosk.ru/service_tbn2/es301-il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es301-il03-fa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AA" w:rsidRPr="00483CAA" w:rsidRDefault="00483CAA" w:rsidP="00483CAA">
      <w:pPr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Дополнительно к теме</w:t>
      </w:r>
    </w:p>
    <w:p w:rsidR="00483CAA" w:rsidRPr="00483CAA" w:rsidRDefault="00483CAA" w:rsidP="00483CAA">
      <w:pPr>
        <w:spacing w:before="375" w:after="150" w:line="315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83C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Подпишите обращение в Правительство и поддержите своих коллег</w:t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Работа в ЕИСОТ вызывает много вопросов и нареканий. Система работает нестабильно, и хотя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техслужба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ЕИСОТ дорабатывает платформу, но на это ей требуется время. Поэтому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медиагруппа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Актион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подготовила письмо главе Правительства РФ Михаилу </w:t>
      </w:r>
      <w:proofErr w:type="spell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Мишустину</w:t>
      </w:r>
      <w:proofErr w:type="spell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 необходимости перенести срок вступления обязательных требований по обучению, связанных с работой ЕИСОТ. Давайте вместе повлияем на сложившуюся ситуацию и поддержим коллег, которых несправедливо могут отстранить от работы и лишить зарплаты. Проголосовать можно на </w:t>
      </w:r>
      <w:hyperlink r:id="rId18" w:tgtFrame="_blank" w:history="1"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сайте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83CAA" w:rsidRPr="00483CAA" w:rsidRDefault="00483CAA" w:rsidP="00483CA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Материалы для скачивания:</w:t>
      </w:r>
    </w:p>
    <w:p w:rsidR="00483CAA" w:rsidRPr="00483CAA" w:rsidRDefault="00483CAA" w:rsidP="00483CA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tgtFrame="_blank" w:history="1"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Образец протокола проверки знания требований охраны </w:t>
        </w:r>
        <w:proofErr w:type="gramStart"/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труда.rtf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68</w:t>
      </w:r>
      <w:proofErr w:type="gram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КБ</w:t>
      </w:r>
    </w:p>
    <w:p w:rsidR="00483CAA" w:rsidRPr="00483CAA" w:rsidRDefault="00483CAA" w:rsidP="00483CA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tgtFrame="_blank" w:history="1">
        <w:proofErr w:type="spellStart"/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Таблица_Перечень</w:t>
        </w:r>
        <w:proofErr w:type="spellEnd"/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 программ обучения, которые можно выбрать в </w:t>
        </w:r>
        <w:proofErr w:type="gramStart"/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реестре.pdf</w:t>
        </w:r>
      </w:hyperlink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519</w:t>
      </w:r>
      <w:proofErr w:type="gram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КБ</w:t>
      </w:r>
    </w:p>
    <w:p w:rsidR="00483CAA" w:rsidRPr="00483CAA" w:rsidRDefault="00483CAA" w:rsidP="0048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83CAA" w:rsidRPr="00483CAA" w:rsidRDefault="00483CAA" w:rsidP="00483CA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«Минтруд разъяснил проблемные вопросы по работе с реестром обученных </w:t>
      </w:r>
      <w:proofErr w:type="gramStart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лиц»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</w:t>
      </w:r>
      <w:proofErr w:type="gramEnd"/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Материал из Справочной системы «Охрана труда».</w:t>
      </w:r>
      <w:r w:rsidRPr="00483C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1" w:anchor="/document/189/1028431/service1/?of=copy-87c12588d5" w:history="1">
        <w:r w:rsidRPr="00483CAA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https://1otruda.ru/#/document/189/1028431/service1/?of=copy-87c12588d5</w:t>
        </w:r>
      </w:hyperlink>
    </w:p>
    <w:p w:rsidR="00795414" w:rsidRDefault="00795414">
      <w:bookmarkStart w:id="0" w:name="_GoBack"/>
      <w:bookmarkEnd w:id="0"/>
    </w:p>
    <w:sectPr w:rsidR="007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72C7"/>
    <w:multiLevelType w:val="multilevel"/>
    <w:tmpl w:val="11A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56C0F"/>
    <w:multiLevelType w:val="multilevel"/>
    <w:tmpl w:val="948E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8"/>
    <w:rsid w:val="003F5BA8"/>
    <w:rsid w:val="00483CAA"/>
    <w:rsid w:val="007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646C-1AF6-488B-AB5E-B3B7907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e.profkiosk.ru/eServices/service_content/file/056c0b21-17c1-4b03-93d5-e419fb0aac7e.pdf;Tablica_Perechen%20programm%20obucheniya,%20kotorye%20mozhno%20vybrat%20v%20reestre.pdf" TargetMode="External"/><Relationship Id="rId18" Type="http://schemas.openxmlformats.org/officeDocument/2006/relationships/hyperlink" Target="http://action-ot.ru/pis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e.profkiosk.ru/eServices/service_content/file/056c0b21-17c1-4b03-93d5-e419fb0aac7e.pdf;Tablica_Perechen%20programm%20obucheniya,%20kotorye%20mozhno%20vybrat%20v%20reest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1otrud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e.profkiosk.ru/eServices/service_content/file/6ce50e58-0046-4710-86f8-9cba7dc170ec.rtf;Obrazec%20protokola%20proverki%20znaniya%20trebovanijj%20okhrany%20trud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e.profkiosk.ru/eServices/service_content/file/6ce50e58-0046-4710-86f8-9cba7dc170ec.rtf;Obrazec%20protokola%20proverki%20znaniya%20trebovanijj%20okhrany%20truda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2</cp:revision>
  <dcterms:created xsi:type="dcterms:W3CDTF">2023-08-09T12:58:00Z</dcterms:created>
  <dcterms:modified xsi:type="dcterms:W3CDTF">2023-08-09T12:59:00Z</dcterms:modified>
</cp:coreProperties>
</file>